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66D5" w:rsidRPr="00E066D5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E066D5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E066D5" w:rsidRPr="00E066D5" w:rsidTr="00E066D5">
        <w:trPr>
          <w:divId w:val="632247805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7. února 2022   </w:t>
            </w:r>
            <w:r w:rsidRPr="00E066D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MLÉKO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66D5" w:rsidRPr="00E066D5" w:rsidTr="00E066D5">
        <w:trPr>
          <w:divId w:val="632247805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E066D5" w:rsidRPr="00E066D5" w:rsidTr="00E066D5">
        <w:trPr>
          <w:divId w:val="632247805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E066D5" w:rsidRPr="00E066D5" w:rsidTr="00E066D5">
        <w:trPr>
          <w:divId w:val="632247805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Prům.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Prům.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E066D5" w:rsidRPr="00E066D5" w:rsidTr="00E066D5">
        <w:trPr>
          <w:divId w:val="632247805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Podíl dovozu na spotřebě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Podíl vývozu na nákupu  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E066D5" w:rsidRPr="00E066D5" w:rsidTr="00E066D5">
        <w:trPr>
          <w:divId w:val="632247805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Míra soběstačnosti (výroba/spotřeba)  v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ČSÚ, celní statistika, rezortní statistika MZe (6-12),  SZIF (tržní produkce), propočty MZe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E066D5" w:rsidRPr="00E066D5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E066D5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E066D5" w:rsidRPr="00E066D5" w:rsidTr="00E066D5">
        <w:trPr>
          <w:divId w:val="93868485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E066D5" w:rsidRPr="00E066D5" w:rsidTr="00E066D5">
        <w:trPr>
          <w:divId w:val="93868485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E066D5" w:rsidRPr="00E066D5" w:rsidTr="00E066D5">
        <w:trPr>
          <w:divId w:val="93868485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6D5" w:rsidRPr="00E066D5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t xml:space="preserve">Výsledky chovu skotu – </w:t>
      </w:r>
      <w:r w:rsidR="0008076A">
        <w:rPr>
          <w:rFonts w:ascii="Arial" w:hAnsi="Arial" w:cs="Arial"/>
          <w:b/>
          <w:noProof/>
        </w:rPr>
        <w:t>k 30. 6. 2021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E066D5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E066D5" w:rsidRPr="00E066D5" w:rsidTr="00E066D5">
        <w:trPr>
          <w:divId w:val="542014403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30. 6.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(tis.l)</w:t>
            </w:r>
          </w:p>
        </w:tc>
      </w:tr>
      <w:tr w:rsidR="00E066D5" w:rsidRPr="00E066D5" w:rsidTr="00E066D5">
        <w:trPr>
          <w:divId w:val="542014403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42 775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43 292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204 744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202 633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45 154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46 377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180 237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184 939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39 146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39 496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176 649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177 550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6 548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5 797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19,81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23 907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20 773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7 145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7 367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23,34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29 477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31 532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9 120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9 295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36 799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37 902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27 560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27 698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125 641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125 227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33 599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33 896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150 073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151 213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64 887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65 483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299 100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298 788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21 021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20 922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96 428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97 783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24 204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23 920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24,47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107 888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106 379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17 430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26,63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82 284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86 609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19 721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19 294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95 883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91 202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E066D5" w:rsidRPr="00E066D5" w:rsidTr="00E066D5">
        <w:trPr>
          <w:divId w:val="542014403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358 310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360 869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1 609 110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1 612 530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E066D5" w:rsidRPr="00E066D5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1.</w:t>
      </w:r>
      <w:r w:rsidR="0008076A">
        <w:rPr>
          <w:rFonts w:ascii="Arial" w:hAnsi="Arial" w:cs="Arial"/>
          <w:b/>
        </w:rPr>
        <w:t xml:space="preserve"> </w:t>
      </w:r>
      <w:r w:rsidRPr="00592AF2">
        <w:rPr>
          <w:rFonts w:ascii="Arial" w:hAnsi="Arial" w:cs="Arial"/>
          <w:b/>
        </w:rPr>
        <w:t xml:space="preserve">4. daného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E066D5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E066D5" w:rsidRPr="00E066D5" w:rsidTr="00E066D5">
        <w:trPr>
          <w:divId w:val="1476994963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E066D5" w:rsidRPr="00E066D5" w:rsidTr="00E066D5">
        <w:trPr>
          <w:divId w:val="1476994963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1 406 430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585 904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358 719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227 185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E066D5" w:rsidRPr="00E066D5" w:rsidTr="00E066D5">
        <w:trPr>
          <w:divId w:val="147699496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2 313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-1 134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08076A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066D5" w:rsidRPr="009479EB" w:rsidRDefault="00E066D5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1.3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" fillcolor="#548dd4 [1951]" strokecolor="#4f81bd [3204]" strokeweight=".5pt">
                <v:textbox>
                  <w:txbxContent>
                    <w:p w:rsidR="00E066D5" w:rsidRPr="009479EB" w:rsidRDefault="00E066D5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E066D5" w:rsidRDefault="002701E7" w:rsidP="00E066D5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E066D5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028"/>
        <w:gridCol w:w="2182"/>
        <w:gridCol w:w="3965"/>
      </w:tblGrid>
      <w:tr w:rsidR="00E066D5" w:rsidRPr="00E066D5" w:rsidTr="00E066D5">
        <w:trPr>
          <w:divId w:val="2130396851"/>
          <w:trHeight w:val="208"/>
        </w:trPr>
        <w:tc>
          <w:tcPr>
            <w:tcW w:w="25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8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6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v %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264 411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274 209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261 789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268 363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265 161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252 393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257 404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249 231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E066D5" w:rsidRPr="00E066D5" w:rsidTr="00E066D5">
        <w:trPr>
          <w:divId w:val="2130396851"/>
          <w:trHeight w:val="246"/>
        </w:trPr>
        <w:tc>
          <w:tcPr>
            <w:tcW w:w="2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260 733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E066D5" w:rsidRPr="00E066D5" w:rsidTr="00E066D5">
        <w:trPr>
          <w:divId w:val="2130396851"/>
          <w:trHeight w:val="233"/>
        </w:trPr>
        <w:tc>
          <w:tcPr>
            <w:tcW w:w="255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Leden - prosinec</w:t>
            </w:r>
          </w:p>
        </w:tc>
        <w:tc>
          <w:tcPr>
            <w:tcW w:w="20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3 164 796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3 125 782</w:t>
            </w:r>
          </w:p>
        </w:tc>
        <w:tc>
          <w:tcPr>
            <w:tcW w:w="3965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Ke dni </w:t>
      </w:r>
      <w:r w:rsidR="00A93BE1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A93BE1">
        <w:rPr>
          <w:rFonts w:ascii="Arial" w:hAnsi="Arial" w:cs="Arial"/>
          <w:i/>
          <w:sz w:val="16"/>
          <w:szCs w:val="16"/>
        </w:rPr>
        <w:t>12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</w:t>
      </w:r>
      <w:r w:rsidR="00A93BE1">
        <w:rPr>
          <w:rFonts w:ascii="Arial" w:hAnsi="Arial" w:cs="Arial"/>
          <w:i/>
          <w:sz w:val="16"/>
          <w:szCs w:val="16"/>
        </w:rPr>
        <w:t>71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A93BE1">
        <w:rPr>
          <w:rFonts w:ascii="Arial" w:hAnsi="Arial" w:cs="Arial"/>
          <w:i/>
          <w:sz w:val="16"/>
          <w:szCs w:val="16"/>
        </w:rPr>
        <w:t>6 zpracovatelů mléka. Dále 1 </w:t>
      </w:r>
      <w:r w:rsidR="0008076A">
        <w:rPr>
          <w:rFonts w:ascii="Arial" w:hAnsi="Arial" w:cs="Arial"/>
          <w:i/>
          <w:sz w:val="16"/>
          <w:szCs w:val="16"/>
        </w:rPr>
        <w:t>3</w:t>
      </w:r>
      <w:r w:rsidR="00A93BE1">
        <w:rPr>
          <w:rFonts w:ascii="Arial" w:hAnsi="Arial" w:cs="Arial"/>
          <w:i/>
          <w:sz w:val="16"/>
          <w:szCs w:val="16"/>
        </w:rPr>
        <w:t>78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A93BE1">
        <w:rPr>
          <w:rFonts w:ascii="Arial" w:hAnsi="Arial" w:cs="Arial"/>
          <w:i/>
          <w:sz w:val="16"/>
          <w:szCs w:val="16"/>
        </w:rPr>
        <w:t>prosinec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67107C">
        <w:rPr>
          <w:rFonts w:ascii="Arial" w:hAnsi="Arial" w:cs="Arial"/>
          <w:i/>
          <w:sz w:val="16"/>
          <w:szCs w:val="16"/>
        </w:rPr>
        <w:t>1,</w:t>
      </w:r>
      <w:r w:rsidR="00A93BE1">
        <w:rPr>
          <w:rFonts w:ascii="Arial" w:hAnsi="Arial" w:cs="Arial"/>
          <w:i/>
          <w:sz w:val="16"/>
          <w:szCs w:val="16"/>
        </w:rPr>
        <w:t>2</w:t>
      </w:r>
      <w:r w:rsidR="008F7649"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>%.</w:t>
      </w:r>
    </w:p>
    <w:p w:rsidR="00F226E3" w:rsidRPr="00E066D5" w:rsidRDefault="00F226E3" w:rsidP="002701E7">
      <w:pPr>
        <w:jc w:val="both"/>
        <w:rPr>
          <w:rFonts w:ascii="Arial" w:hAnsi="Arial" w:cs="Arial"/>
          <w:i/>
          <w:sz w:val="8"/>
        </w:rPr>
      </w:pPr>
    </w:p>
    <w:p w:rsidR="00EC212E" w:rsidRPr="00592AF2" w:rsidRDefault="00321CF5" w:rsidP="00842629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19489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066D5" w:rsidRPr="009479EB" w:rsidRDefault="00E066D5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1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" fillcolor="#548dd4 [1951]" strokecolor="#4f81bd [3204]" strokeweight=".5pt">
                <v:textbox>
                  <w:txbxContent>
                    <w:p w:rsidR="00E066D5" w:rsidRPr="009479EB" w:rsidRDefault="00E066D5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</w:p>
    <w:p w:rsidR="00E066D5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E066D5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944"/>
        <w:gridCol w:w="1552"/>
        <w:gridCol w:w="1552"/>
        <w:gridCol w:w="1556"/>
        <w:gridCol w:w="1554"/>
        <w:gridCol w:w="21"/>
      </w:tblGrid>
      <w:tr w:rsidR="00E066D5" w:rsidRPr="00E066D5" w:rsidTr="00E066D5">
        <w:trPr>
          <w:gridAfter w:val="1"/>
          <w:divId w:val="1480465809"/>
          <w:wAfter w:w="20" w:type="dxa"/>
          <w:trHeight w:val="249"/>
        </w:trPr>
        <w:tc>
          <w:tcPr>
            <w:tcW w:w="35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44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52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52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1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37"/>
        </w:trPr>
        <w:tc>
          <w:tcPr>
            <w:tcW w:w="355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Listopad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Listopad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2 399 637,00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2 424 848,0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25 211,0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4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295 142,00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247 283,0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-47 859,0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83,8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4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6D5">
              <w:rPr>
                <w:rFonts w:ascii="Arial" w:hAnsi="Arial" w:cs="Arial"/>
                <w:sz w:val="18"/>
                <w:szCs w:val="18"/>
              </w:rPr>
              <w:t>2 322,0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-2 178,0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2 108 995,00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2 179 887,0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70 892,0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410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E066D5" w:rsidRPr="00E066D5" w:rsidTr="00E066D5">
        <w:trPr>
          <w:divId w:val="1480465809"/>
          <w:trHeight w:val="237"/>
        </w:trPr>
        <w:tc>
          <w:tcPr>
            <w:tcW w:w="10728" w:type="dxa"/>
            <w:gridSpan w:val="7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555 623,50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556 200,9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577,4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114 475,10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111 194,2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-3 280,9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439 900,70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442 999,9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3 099,2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35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1 247,70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2 006,7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759,0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58 511,50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59 129,8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618,3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126 374,00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117 811,7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-8 562,4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37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50 871,40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52 397,6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1 526,2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31 436,50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30 376,0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-1 060,5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410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21 185,00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19 725,5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-1 459,5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93,1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6 700,20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7 344,1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643,9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38 718,90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37 325,9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-1 393,0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Sýry celkem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111 499,80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118 495,8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6 996,0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97 420,10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104 412,5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6 992,4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14 079,70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14 083,3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12 825,20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13 377,3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552,1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4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5 923,60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7 276,1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1 352,5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37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12 199,10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13 895,0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1 695,9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113,9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28 390,60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28 161,6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-229,0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18 682,50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17 230,2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-1 452,3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92,2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9 708,00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10 931,4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1 223,4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4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9 472,40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8 590,0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-882,4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90,7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30 713,40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31 362,6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649,2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E066D5" w:rsidRPr="00E066D5" w:rsidTr="00E066D5">
        <w:trPr>
          <w:gridAfter w:val="1"/>
          <w:divId w:val="1480465809"/>
          <w:wAfter w:w="21" w:type="dxa"/>
          <w:trHeight w:val="216"/>
        </w:trPr>
        <w:tc>
          <w:tcPr>
            <w:tcW w:w="355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43 849,70</w:t>
            </w: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48 182,1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4 332,4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109,9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096C87" w:rsidRPr="00BF0C26" w:rsidRDefault="0047392D" w:rsidP="001100C2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</w:t>
      </w:r>
      <w:r w:rsidR="001A2B8A">
        <w:rPr>
          <w:rFonts w:ascii="Arial" w:hAnsi="Arial" w:cs="Arial"/>
          <w:i/>
          <w:sz w:val="16"/>
          <w:szCs w:val="16"/>
        </w:rPr>
        <w:t>rtní statistika Mlék (MZe 6-12)</w:t>
      </w:r>
    </w:p>
    <w:p w:rsidR="00BF0C26" w:rsidRPr="00321CF5" w:rsidRDefault="00BF0C26" w:rsidP="001100C2">
      <w:pPr>
        <w:rPr>
          <w:rFonts w:ascii="Arial" w:hAnsi="Arial" w:cs="Arial"/>
          <w:b/>
          <w:sz w:val="8"/>
          <w:szCs w:val="24"/>
        </w:rPr>
      </w:pPr>
    </w:p>
    <w:p w:rsidR="00E066D5" w:rsidRPr="00E066D5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E066D5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18"/>
        <w:gridCol w:w="819"/>
        <w:gridCol w:w="819"/>
        <w:gridCol w:w="819"/>
        <w:gridCol w:w="819"/>
        <w:gridCol w:w="819"/>
        <w:gridCol w:w="819"/>
        <w:gridCol w:w="824"/>
        <w:gridCol w:w="819"/>
        <w:gridCol w:w="819"/>
        <w:gridCol w:w="819"/>
        <w:gridCol w:w="819"/>
      </w:tblGrid>
      <w:tr w:rsidR="00E066D5" w:rsidRPr="00E066D5" w:rsidTr="00E066D5">
        <w:trPr>
          <w:divId w:val="1474323278"/>
          <w:trHeight w:val="227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E066D5" w:rsidRPr="00E066D5" w:rsidTr="00E066D5">
        <w:trPr>
          <w:divId w:val="1474323278"/>
          <w:trHeight w:val="227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E066D5" w:rsidRPr="00E066D5" w:rsidTr="00E066D5">
        <w:trPr>
          <w:divId w:val="1474323278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E066D5" w:rsidRPr="00E066D5" w:rsidTr="00E066D5">
        <w:trPr>
          <w:divId w:val="1474323278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2 098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2 530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2 483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2 288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1 959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2 177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2 786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BF0C26" w:rsidRPr="00321CF5" w:rsidRDefault="00BF0C26" w:rsidP="00B60DF3">
      <w:pPr>
        <w:tabs>
          <w:tab w:val="left" w:pos="6495"/>
        </w:tabs>
        <w:rPr>
          <w:rFonts w:ascii="Arial" w:hAnsi="Arial" w:cs="Arial"/>
          <w:b/>
          <w:sz w:val="10"/>
          <w:szCs w:val="24"/>
        </w:rPr>
      </w:pPr>
    </w:p>
    <w:p w:rsidR="00E066D5" w:rsidRPr="00E066D5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E066D5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E066D5" w:rsidRPr="00E066D5" w:rsidTr="00E066D5">
        <w:trPr>
          <w:divId w:val="506135641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E066D5" w:rsidRPr="00E066D5" w:rsidTr="00E066D5">
        <w:trPr>
          <w:divId w:val="506135641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E066D5" w:rsidRPr="00E066D5" w:rsidTr="00E066D5">
        <w:trPr>
          <w:divId w:val="50613564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E066D5" w:rsidRPr="00E066D5" w:rsidTr="00E066D5">
        <w:trPr>
          <w:divId w:val="50613564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4 299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4 332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4 497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4 609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4 564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4 510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4 499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</w:tr>
    </w:tbl>
    <w:p w:rsidR="00BF0C26" w:rsidRPr="00321CF5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E066D5" w:rsidRPr="00E066D5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E066D5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066D5" w:rsidRPr="00E066D5" w:rsidTr="00E066D5">
        <w:trPr>
          <w:divId w:val="1665159286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E066D5" w:rsidRPr="00E066D5" w:rsidTr="00E066D5">
        <w:trPr>
          <w:divId w:val="1665159286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E066D5" w:rsidRPr="00E066D5" w:rsidTr="00E066D5">
        <w:trPr>
          <w:divId w:val="1665159286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E066D5" w:rsidRPr="00E066D5" w:rsidTr="00E066D5">
        <w:trPr>
          <w:divId w:val="1665159286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1 634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1 750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1 817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1 687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1 523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1 704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1 608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1 686</w:t>
            </w:r>
          </w:p>
        </w:tc>
      </w:tr>
    </w:tbl>
    <w:p w:rsidR="00096C87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(MZe 6-12)</w:t>
      </w:r>
    </w:p>
    <w:p w:rsidR="00096C87" w:rsidRPr="00592AF2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066D5" w:rsidRPr="009331CC" w:rsidRDefault="00E066D5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E066D5" w:rsidRPr="009331CC" w:rsidRDefault="00E066D5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AC8" w:rsidRDefault="00CC7AC8" w:rsidP="009A018E">
      <w:pPr>
        <w:rPr>
          <w:rFonts w:ascii="Arial" w:hAnsi="Arial" w:cs="Arial"/>
          <w:noProof/>
        </w:rPr>
      </w:pPr>
    </w:p>
    <w:p w:rsidR="00321CF5" w:rsidRPr="00321CF5" w:rsidRDefault="00321CF5" w:rsidP="009A018E">
      <w:pPr>
        <w:rPr>
          <w:rFonts w:ascii="Arial" w:hAnsi="Arial" w:cs="Arial"/>
          <w:noProof/>
          <w:sz w:val="6"/>
        </w:rPr>
      </w:pPr>
    </w:p>
    <w:tbl>
      <w:tblPr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2"/>
        <w:gridCol w:w="844"/>
        <w:gridCol w:w="844"/>
        <w:gridCol w:w="844"/>
        <w:gridCol w:w="844"/>
        <w:gridCol w:w="844"/>
        <w:gridCol w:w="844"/>
        <w:gridCol w:w="844"/>
        <w:gridCol w:w="1413"/>
      </w:tblGrid>
      <w:tr w:rsidR="0008076A" w:rsidRPr="0008076A" w:rsidTr="0008076A">
        <w:trPr>
          <w:trHeight w:val="255"/>
        </w:trPr>
        <w:tc>
          <w:tcPr>
            <w:tcW w:w="32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98,41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96,38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106,59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101,87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celkem (přímé a nepřímé)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104,04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-2,19</w:t>
            </w:r>
          </w:p>
        </w:tc>
      </w:tr>
      <w:tr w:rsidR="0008076A" w:rsidRPr="0008076A" w:rsidTr="0008076A">
        <w:trPr>
          <w:trHeight w:val="255"/>
        </w:trPr>
        <w:tc>
          <w:tcPr>
            <w:tcW w:w="32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21,85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-0,90</w:t>
            </w:r>
          </w:p>
        </w:tc>
      </w:tr>
    </w:tbl>
    <w:p w:rsid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ÚZEI</w:t>
      </w:r>
    </w:p>
    <w:p w:rsidR="00074C9B" w:rsidRDefault="0008076A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 * odhad</w:t>
      </w:r>
    </w:p>
    <w:p w:rsidR="0008076A" w:rsidRPr="00CC7AC8" w:rsidRDefault="0008076A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52705</wp:posOffset>
                </wp:positionV>
                <wp:extent cx="6744970" cy="308610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086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066D5" w:rsidRPr="009331CC" w:rsidRDefault="00E066D5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-.1pt;margin-top:4.15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" fillcolor="#548dd4 [1951]" strokecolor="#4f81bd [3204]" strokeweight=".5pt">
                <v:textbox>
                  <w:txbxContent>
                    <w:p w:rsidR="00E066D5" w:rsidRPr="009331CC" w:rsidRDefault="00E066D5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Default="009331CC" w:rsidP="009A018E">
      <w:pPr>
        <w:rPr>
          <w:rFonts w:ascii="Arial" w:hAnsi="Arial" w:cs="Arial"/>
          <w:b/>
        </w:rPr>
      </w:pPr>
    </w:p>
    <w:p w:rsidR="0008076A" w:rsidRDefault="0008076A" w:rsidP="009A018E">
      <w:pPr>
        <w:rPr>
          <w:rFonts w:ascii="Arial" w:hAnsi="Arial" w:cs="Arial"/>
          <w:b/>
          <w:sz w:val="16"/>
        </w:rPr>
      </w:pPr>
    </w:p>
    <w:p w:rsidR="00A93BE1" w:rsidRPr="0008076A" w:rsidRDefault="00A93BE1" w:rsidP="009A018E">
      <w:pPr>
        <w:rPr>
          <w:rFonts w:ascii="Arial" w:hAnsi="Arial" w:cs="Arial"/>
          <w:b/>
          <w:sz w:val="16"/>
        </w:rPr>
      </w:pPr>
    </w:p>
    <w:p w:rsidR="00BF0C26" w:rsidRDefault="00E066D5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43FCE5F" wp14:editId="627BD2AA">
            <wp:extent cx="6812280" cy="3169920"/>
            <wp:effectExtent l="0" t="0" r="7620" b="1143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CF5" w:rsidRPr="0008076A" w:rsidRDefault="00321CF5" w:rsidP="009A018E">
      <w:pPr>
        <w:rPr>
          <w:rFonts w:ascii="Arial" w:hAnsi="Arial" w:cs="Arial"/>
          <w:b/>
          <w:sz w:val="4"/>
        </w:rPr>
      </w:pPr>
    </w:p>
    <w:p w:rsidR="00E477B4" w:rsidRDefault="00E477B4" w:rsidP="009A018E">
      <w:pPr>
        <w:rPr>
          <w:rFonts w:ascii="Arial" w:hAnsi="Arial" w:cs="Arial"/>
          <w:b/>
        </w:rPr>
      </w:pPr>
    </w:p>
    <w:p w:rsidR="00E066D5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E066D5" w:rsidRPr="00E066D5" w:rsidTr="00E066D5">
        <w:trPr>
          <w:divId w:val="1519543379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E066D5" w:rsidRPr="00E066D5" w:rsidTr="00E066D5">
        <w:trPr>
          <w:divId w:val="1519543379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9,02</w:t>
            </w:r>
          </w:p>
        </w:tc>
      </w:tr>
      <w:tr w:rsidR="00E066D5" w:rsidRPr="00E066D5" w:rsidTr="00E066D5">
        <w:trPr>
          <w:divId w:val="1519543379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9,95*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10,05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9,95</w:t>
            </w:r>
            <w:r w:rsidRPr="00E066D5"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  <w:t>*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##########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B26B42" w:rsidRPr="00E477B4" w:rsidRDefault="004E6A0A" w:rsidP="00DA6170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A93BE1">
        <w:rPr>
          <w:rFonts w:ascii="Arial" w:hAnsi="Arial" w:cs="Arial"/>
          <w:color w:val="000000" w:themeColor="text1"/>
          <w:sz w:val="20"/>
        </w:rPr>
        <w:t>listopad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A93BE1">
        <w:rPr>
          <w:rFonts w:ascii="Arial" w:hAnsi="Arial" w:cs="Arial"/>
          <w:color w:val="000000" w:themeColor="text1"/>
          <w:sz w:val="20"/>
        </w:rPr>
        <w:t>9,00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A93BE1">
        <w:rPr>
          <w:rFonts w:ascii="Arial" w:hAnsi="Arial" w:cs="Arial"/>
          <w:color w:val="000000" w:themeColor="text1"/>
          <w:sz w:val="20"/>
        </w:rPr>
        <w:t>9,86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67107C" w:rsidRDefault="0067107C" w:rsidP="00EB1532">
      <w:pPr>
        <w:outlineLvl w:val="0"/>
        <w:rPr>
          <w:rFonts w:ascii="Arial" w:hAnsi="Arial" w:cs="Arial"/>
          <w:b/>
        </w:rPr>
      </w:pPr>
    </w:p>
    <w:p w:rsidR="00A93BE1" w:rsidRDefault="00A93BE1" w:rsidP="00EB1532">
      <w:pPr>
        <w:outlineLvl w:val="0"/>
        <w:rPr>
          <w:rFonts w:ascii="Arial" w:hAnsi="Arial" w:cs="Arial"/>
          <w:b/>
        </w:rPr>
      </w:pPr>
    </w:p>
    <w:p w:rsidR="00A93BE1" w:rsidRDefault="00A93BE1" w:rsidP="00EB1532">
      <w:pPr>
        <w:outlineLvl w:val="0"/>
        <w:rPr>
          <w:rFonts w:ascii="Arial" w:hAnsi="Arial" w:cs="Arial"/>
          <w:b/>
        </w:rPr>
      </w:pPr>
    </w:p>
    <w:p w:rsidR="00A93BE1" w:rsidRDefault="00A93BE1" w:rsidP="00EB1532">
      <w:pPr>
        <w:outlineLvl w:val="0"/>
        <w:rPr>
          <w:rFonts w:ascii="Arial" w:hAnsi="Arial" w:cs="Arial"/>
          <w:b/>
        </w:rPr>
      </w:pPr>
    </w:p>
    <w:p w:rsidR="0067107C" w:rsidRDefault="0067107C" w:rsidP="00EB1532">
      <w:pPr>
        <w:outlineLvl w:val="0"/>
        <w:rPr>
          <w:rFonts w:ascii="Arial" w:hAnsi="Arial" w:cs="Arial"/>
          <w:b/>
        </w:rPr>
      </w:pPr>
    </w:p>
    <w:p w:rsidR="00E066D5" w:rsidRDefault="00DA6170" w:rsidP="00E066D5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E066D5" w:rsidRPr="00E066D5" w:rsidTr="00E066D5">
        <w:trPr>
          <w:divId w:val="261767854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E066D5" w:rsidRPr="00E066D5" w:rsidTr="00E066D5">
        <w:trPr>
          <w:divId w:val="261767854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E066D5" w:rsidRPr="00E066D5" w:rsidTr="00E066D5">
        <w:trPr>
          <w:divId w:val="26176785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E066D5" w:rsidRPr="00E066D5" w:rsidTr="00E066D5">
        <w:trPr>
          <w:divId w:val="26176785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E066D5" w:rsidRPr="00E066D5" w:rsidTr="00E066D5">
        <w:trPr>
          <w:divId w:val="26176785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E066D5" w:rsidRPr="00E066D5" w:rsidTr="00E066D5">
        <w:trPr>
          <w:divId w:val="26176785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9,07</w:t>
            </w:r>
          </w:p>
        </w:tc>
      </w:tr>
      <w:tr w:rsidR="00E066D5" w:rsidRPr="00E066D5" w:rsidTr="00E066D5">
        <w:trPr>
          <w:divId w:val="261767854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9,91*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(MZe)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E066D5" w:rsidRPr="00E066D5" w:rsidRDefault="005607C4" w:rsidP="00217E6D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790"/>
        <w:gridCol w:w="995"/>
        <w:gridCol w:w="890"/>
        <w:gridCol w:w="2311"/>
        <w:gridCol w:w="2383"/>
      </w:tblGrid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2021/Listopad 2020</w:t>
            </w:r>
          </w:p>
        </w:tc>
      </w:tr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9,54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8,63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1,11</w:t>
            </w:r>
          </w:p>
        </w:tc>
      </w:tr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11,90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11,73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11,32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10,33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1,10</w:t>
            </w:r>
          </w:p>
        </w:tc>
      </w:tr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152,63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124,06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1,23</w:t>
            </w:r>
          </w:p>
        </w:tc>
      </w:tr>
      <w:tr w:rsidR="00E066D5" w:rsidRPr="00E066D5" w:rsidTr="00E066D5">
        <w:trPr>
          <w:divId w:val="140155955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94,05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82,71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1,14</w:t>
            </w:r>
          </w:p>
        </w:tc>
      </w:tr>
    </w:tbl>
    <w:p w:rsidR="00217E6D" w:rsidRPr="00E477B4" w:rsidRDefault="00B81BEA" w:rsidP="00217E6D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217E6D" w:rsidRPr="00592AF2">
        <w:rPr>
          <w:rFonts w:ascii="Arial" w:hAnsi="Arial" w:cs="Arial"/>
          <w:i/>
          <w:sz w:val="16"/>
          <w:szCs w:val="16"/>
        </w:rPr>
        <w:t xml:space="preserve">Zdroj: </w:t>
      </w:r>
      <w:r w:rsidR="007A78C1">
        <w:rPr>
          <w:rFonts w:ascii="Arial" w:hAnsi="Arial" w:cs="Arial"/>
          <w:i/>
          <w:sz w:val="16"/>
          <w:szCs w:val="16"/>
        </w:rPr>
        <w:t>Rezortní statistika Mlék (MZe) 6-12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p w:rsidR="00E066D5" w:rsidRPr="00E066D5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927"/>
        <w:gridCol w:w="1126"/>
        <w:gridCol w:w="890"/>
        <w:gridCol w:w="2371"/>
        <w:gridCol w:w="2389"/>
      </w:tblGrid>
      <w:tr w:rsidR="00E066D5" w:rsidRPr="00E066D5" w:rsidTr="00E066D5">
        <w:trPr>
          <w:divId w:val="4946687"/>
          <w:trHeight w:val="272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E066D5" w:rsidRPr="00E066D5" w:rsidTr="00E066D5">
        <w:trPr>
          <w:divId w:val="4946687"/>
          <w:trHeight w:val="272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2021/Listopad 2020</w:t>
            </w:r>
          </w:p>
        </w:tc>
      </w:tr>
      <w:tr w:rsidR="00E066D5" w:rsidRPr="00E066D5" w:rsidTr="00E066D5">
        <w:trPr>
          <w:divId w:val="494668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18,36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E066D5" w:rsidRPr="00E066D5" w:rsidTr="00E066D5">
        <w:trPr>
          <w:divId w:val="494668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0,87</w:t>
            </w:r>
          </w:p>
        </w:tc>
      </w:tr>
      <w:tr w:rsidR="00E066D5" w:rsidRPr="00E066D5" w:rsidTr="00E066D5">
        <w:trPr>
          <w:divId w:val="494668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154,46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1,10</w:t>
            </w:r>
          </w:p>
        </w:tc>
      </w:tr>
      <w:tr w:rsidR="00E066D5" w:rsidRPr="00E066D5" w:rsidTr="00E066D5">
        <w:trPr>
          <w:divId w:val="494668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150,94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</w:tbl>
    <w:p w:rsidR="00206E57" w:rsidRPr="00321CF5" w:rsidRDefault="00B81BEA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</w:p>
    <w:p w:rsidR="00217E6D" w:rsidRPr="00592AF2" w:rsidRDefault="00E066D5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8D6A94C" wp14:editId="180DE380">
            <wp:extent cx="6767830" cy="4015740"/>
            <wp:effectExtent l="0" t="0" r="13970" b="381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6B82" w:rsidRPr="00592AF2" w:rsidRDefault="00A16B82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537712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135FF653" wp14:editId="57CFB781">
            <wp:extent cx="6877050" cy="4178300"/>
            <wp:effectExtent l="0" t="0" r="0" b="1270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BE1" w:rsidRDefault="00A93BE1" w:rsidP="0013261F">
      <w:pPr>
        <w:rPr>
          <w:rFonts w:ascii="Arial" w:hAnsi="Arial" w:cs="Arial"/>
          <w:b/>
          <w:szCs w:val="24"/>
        </w:rPr>
      </w:pPr>
    </w:p>
    <w:p w:rsidR="0067107C" w:rsidRDefault="0067107C" w:rsidP="0013261F">
      <w:pPr>
        <w:rPr>
          <w:rFonts w:ascii="Arial" w:hAnsi="Arial" w:cs="Arial"/>
          <w:b/>
          <w:szCs w:val="24"/>
        </w:rPr>
      </w:pPr>
    </w:p>
    <w:p w:rsidR="00E066D5" w:rsidRPr="00E066D5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E066D5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E066D5" w:rsidRPr="00E066D5" w:rsidTr="00E066D5">
        <w:trPr>
          <w:divId w:val="1226987292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E066D5" w:rsidRPr="00E066D5" w:rsidTr="00E066D5">
        <w:trPr>
          <w:divId w:val="1226987292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35,95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35,77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35,98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36,53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36,53</w:t>
            </w:r>
          </w:p>
        </w:tc>
      </w:tr>
      <w:tr w:rsidR="00E066D5" w:rsidRPr="00E066D5" w:rsidTr="00E066D5">
        <w:trPr>
          <w:divId w:val="1226987292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37,96</w:t>
            </w:r>
          </w:p>
        </w:tc>
      </w:tr>
      <w:tr w:rsidR="00E066D5" w:rsidRPr="00E066D5" w:rsidTr="00E066D5">
        <w:trPr>
          <w:divId w:val="1226987292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38,68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39,28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40,02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40,46</w:t>
            </w:r>
          </w:p>
        </w:tc>
      </w:tr>
      <w:tr w:rsidR="00E066D5" w:rsidRPr="00E066D5" w:rsidTr="00E066D5">
        <w:trPr>
          <w:divId w:val="122698729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Milk Market Observatory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D714B2">
        <w:rPr>
          <w:rFonts w:ascii="Arial" w:hAnsi="Arial" w:cs="Arial"/>
          <w:i/>
          <w:sz w:val="16"/>
          <w:szCs w:val="16"/>
        </w:rPr>
        <w:t>4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E477B4">
        <w:rPr>
          <w:rFonts w:ascii="Arial" w:hAnsi="Arial" w:cs="Arial"/>
          <w:i/>
          <w:sz w:val="16"/>
          <w:szCs w:val="16"/>
        </w:rPr>
        <w:t>1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537712">
        <w:rPr>
          <w:rFonts w:ascii="Arial" w:hAnsi="Arial" w:cs="Arial"/>
          <w:i/>
          <w:sz w:val="16"/>
          <w:szCs w:val="16"/>
        </w:rPr>
        <w:t>2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FD38B0" w:rsidRPr="00592AF2" w:rsidRDefault="00FD38B0" w:rsidP="00C94430">
      <w:pPr>
        <w:rPr>
          <w:rFonts w:ascii="Arial" w:hAnsi="Arial" w:cs="Arial"/>
          <w:i/>
          <w:sz w:val="16"/>
          <w:szCs w:val="16"/>
        </w:rPr>
      </w:pPr>
      <w:r w:rsidRPr="00FD38B0">
        <w:rPr>
          <w:rFonts w:ascii="Arial" w:hAnsi="Arial" w:cs="Arial"/>
          <w:b/>
        </w:rPr>
        <w:t>Reálná a přepočtená cena mléka a obsah tuku a bílkovin v mléce na území Německa</w:t>
      </w:r>
    </w:p>
    <w:tbl>
      <w:tblPr>
        <w:tblpPr w:leftFromText="141" w:rightFromText="141" w:vertAnchor="text" w:horzAnchor="margin" w:tblpY="61"/>
        <w:tblW w:w="10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674"/>
        <w:gridCol w:w="671"/>
        <w:gridCol w:w="606"/>
        <w:gridCol w:w="741"/>
        <w:gridCol w:w="700"/>
        <w:gridCol w:w="741"/>
        <w:gridCol w:w="751"/>
        <w:gridCol w:w="951"/>
        <w:gridCol w:w="652"/>
        <w:gridCol w:w="606"/>
        <w:gridCol w:w="606"/>
        <w:gridCol w:w="890"/>
        <w:gridCol w:w="901"/>
      </w:tblGrid>
      <w:tr w:rsidR="00D714B2" w:rsidRPr="00D714B2" w:rsidTr="00A93BE1">
        <w:trPr>
          <w:trHeight w:val="294"/>
        </w:trPr>
        <w:tc>
          <w:tcPr>
            <w:tcW w:w="1366" w:type="dxa"/>
            <w:tcBorders>
              <w:top w:val="doub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674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606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5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01" w:type="dxa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D714B2" w:rsidRPr="00D714B2" w:rsidRDefault="00D714B2" w:rsidP="00D714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A93BE1" w:rsidRPr="00D714B2" w:rsidTr="00A93BE1">
        <w:trPr>
          <w:trHeight w:val="452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</w:t>
            </w:r>
          </w:p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(€/100 kg)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34,23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33,44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31,83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31,16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32,60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34,39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34,43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34,96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35,36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35,28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36,95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BE1" w:rsidRPr="00D714B2" w:rsidTr="00A93BE1">
        <w:trPr>
          <w:trHeight w:val="412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Přepočtená cena o obsahu tuku 4,0 % a bílkovin 3,4 % (€/100 kg)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32,08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32,88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32,81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38,82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34,07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34,89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35,52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35,93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37,75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BE1" w:rsidRPr="00D714B2" w:rsidTr="00A93BE1">
        <w:trPr>
          <w:trHeight w:val="271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3BE1" w:rsidRPr="00D714B2" w:rsidTr="00A93BE1">
        <w:trPr>
          <w:trHeight w:val="271"/>
        </w:trPr>
        <w:tc>
          <w:tcPr>
            <w:tcW w:w="136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A93BE1" w:rsidRPr="00D714B2" w:rsidTr="00A93BE1">
        <w:trPr>
          <w:trHeight w:val="282"/>
        </w:trPr>
        <w:tc>
          <w:tcPr>
            <w:tcW w:w="136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4B2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BE1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93BE1" w:rsidRPr="00D714B2" w:rsidRDefault="00A93BE1" w:rsidP="00A93B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D38B0" w:rsidRDefault="00FD38B0" w:rsidP="00C944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Zdroj: </w:t>
      </w:r>
      <w:r w:rsidR="00B45A56">
        <w:rPr>
          <w:rFonts w:ascii="Arial" w:hAnsi="Arial" w:cs="Arial"/>
          <w:i/>
          <w:sz w:val="16"/>
          <w:szCs w:val="16"/>
        </w:rPr>
        <w:t>www.proplanta.de</w:t>
      </w:r>
    </w:p>
    <w:p w:rsidR="00FD38B0" w:rsidRDefault="00FD38B0" w:rsidP="00C94430">
      <w:pPr>
        <w:rPr>
          <w:rFonts w:ascii="Arial" w:hAnsi="Arial" w:cs="Arial"/>
          <w:i/>
          <w:sz w:val="16"/>
          <w:szCs w:val="16"/>
        </w:rPr>
      </w:pPr>
    </w:p>
    <w:p w:rsidR="00FD38B0" w:rsidRPr="00592AF2" w:rsidRDefault="00A93BE1" w:rsidP="00A93BE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6F32B0F6" wp14:editId="78630E1E">
            <wp:extent cx="6515100" cy="3360420"/>
            <wp:effectExtent l="0" t="0" r="0" b="1143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4BC8" w:rsidRDefault="00CC4BC8" w:rsidP="00C94430">
      <w:pPr>
        <w:rPr>
          <w:rFonts w:ascii="Arial" w:hAnsi="Arial" w:cs="Arial"/>
          <w:b/>
          <w:szCs w:val="24"/>
        </w:rPr>
      </w:pPr>
    </w:p>
    <w:p w:rsidR="00BB4935" w:rsidRDefault="00BB4935" w:rsidP="00C94430">
      <w:pPr>
        <w:rPr>
          <w:rFonts w:ascii="Arial" w:hAnsi="Arial" w:cs="Arial"/>
          <w:b/>
          <w:szCs w:val="24"/>
        </w:rPr>
      </w:pPr>
    </w:p>
    <w:p w:rsidR="00E066D5" w:rsidRPr="00E066D5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E066D5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E066D5" w:rsidRPr="00E066D5" w:rsidTr="00E066D5">
        <w:trPr>
          <w:divId w:val="938754365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E066D5" w:rsidRPr="00E066D5" w:rsidTr="00E066D5">
        <w:trPr>
          <w:divId w:val="93875436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23.01.2022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24.01.2021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E066D5" w:rsidRPr="00E066D5" w:rsidTr="00E066D5">
        <w:trPr>
          <w:divId w:val="93875436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E066D5" w:rsidRPr="00E066D5" w:rsidTr="00E066D5">
        <w:trPr>
          <w:divId w:val="93875436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6 564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6 025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6 337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6 329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5 900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5 880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4 148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4 763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2 836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</w:t>
            </w:r>
          </w:p>
        </w:tc>
      </w:tr>
      <w:tr w:rsidR="00E066D5" w:rsidRPr="00E066D5" w:rsidTr="00E066D5">
        <w:trPr>
          <w:divId w:val="93875436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2 736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3 313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2 562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</w:t>
            </w:r>
          </w:p>
        </w:tc>
      </w:tr>
      <w:tr w:rsidR="00E066D5" w:rsidRPr="00E066D5" w:rsidTr="00E066D5">
        <w:trPr>
          <w:divId w:val="93875436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4 575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3 344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3 375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3 583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</w:t>
            </w:r>
          </w:p>
        </w:tc>
      </w:tr>
      <w:tr w:rsidR="00E066D5" w:rsidRPr="00E066D5" w:rsidTr="00E066D5">
        <w:trPr>
          <w:divId w:val="93875436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5 513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4 456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-8,7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3 728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4 050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color w:val="000000"/>
                <w:sz w:val="17"/>
                <w:szCs w:val="17"/>
              </w:rPr>
              <w:t>3 503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Milk Market </w:t>
      </w:r>
      <w:r w:rsidR="0008236A" w:rsidRPr="0047392D">
        <w:rPr>
          <w:rFonts w:ascii="Arial" w:hAnsi="Arial" w:cs="Arial"/>
          <w:i/>
          <w:sz w:val="16"/>
          <w:szCs w:val="16"/>
        </w:rPr>
        <w:t>Observatory (</w:t>
      </w:r>
      <w:r w:rsidR="00AE1450">
        <w:rPr>
          <w:rFonts w:ascii="Arial" w:hAnsi="Arial" w:cs="Arial"/>
          <w:i/>
          <w:sz w:val="16"/>
          <w:szCs w:val="16"/>
        </w:rPr>
        <w:t>24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BB4935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537712">
        <w:rPr>
          <w:rFonts w:ascii="Arial" w:hAnsi="Arial" w:cs="Arial"/>
          <w:i/>
          <w:sz w:val="16"/>
          <w:szCs w:val="16"/>
        </w:rPr>
        <w:t>2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E066D5" w:rsidRPr="00E066D5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>Výsledky aukcí Global Dairy Trade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F5348A">
        <w:rPr>
          <w:rFonts w:ascii="Arial" w:hAnsi="Arial" w:cs="Arial"/>
          <w:b/>
          <w:szCs w:val="24"/>
        </w:rPr>
        <w:t>18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537712">
        <w:rPr>
          <w:rFonts w:ascii="Arial" w:hAnsi="Arial" w:cs="Arial"/>
          <w:b/>
          <w:szCs w:val="24"/>
        </w:rPr>
        <w:t>1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537712">
        <w:rPr>
          <w:rFonts w:ascii="Arial" w:hAnsi="Arial" w:cs="Arial"/>
          <w:b/>
          <w:szCs w:val="24"/>
        </w:rPr>
        <w:t>2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E066D5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E066D5" w:rsidRPr="00E066D5" w:rsidTr="00E066D5">
        <w:trPr>
          <w:divId w:val="1065448629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E066D5" w:rsidRPr="00E066D5" w:rsidTr="00E066D5">
        <w:trPr>
          <w:divId w:val="106544862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6 190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6 175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6 145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6 130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6 140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6 158</w:t>
            </w:r>
          </w:p>
        </w:tc>
      </w:tr>
      <w:tr w:rsidR="00E066D5" w:rsidRPr="00E066D5" w:rsidTr="00E066D5">
        <w:trPr>
          <w:divId w:val="106544862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 xml:space="preserve">3 </w:t>
            </w: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3 941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3 971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3 975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4 020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3 963</w:t>
            </w:r>
          </w:p>
        </w:tc>
      </w:tr>
      <w:tr w:rsidR="00E066D5" w:rsidRPr="00E066D5" w:rsidTr="00E066D5">
        <w:trPr>
          <w:divId w:val="106544862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4 071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4 066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4 103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4 149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4 104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4 082</w:t>
            </w:r>
          </w:p>
        </w:tc>
      </w:tr>
    </w:tbl>
    <w:p w:rsidR="009331CC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r w:rsidR="0047464F" w:rsidRPr="00592AF2">
        <w:rPr>
          <w:rFonts w:ascii="Arial" w:hAnsi="Arial" w:cs="Arial"/>
          <w:i/>
          <w:sz w:val="16"/>
          <w:szCs w:val="16"/>
        </w:rPr>
        <w:t>Milk Market Observatory, Global Dairy Trade</w:t>
      </w:r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F5348A">
        <w:rPr>
          <w:rFonts w:ascii="Arial" w:hAnsi="Arial" w:cs="Arial"/>
          <w:i/>
          <w:sz w:val="16"/>
          <w:szCs w:val="16"/>
        </w:rPr>
        <w:t>18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884B68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537712">
        <w:rPr>
          <w:rFonts w:ascii="Arial" w:hAnsi="Arial" w:cs="Arial"/>
          <w:i/>
          <w:sz w:val="16"/>
          <w:szCs w:val="16"/>
        </w:rPr>
        <w:t>2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BF03AA" w:rsidRDefault="00BF03AA" w:rsidP="00C94430">
      <w:pPr>
        <w:rPr>
          <w:rFonts w:ascii="Arial" w:hAnsi="Arial" w:cs="Arial"/>
          <w:i/>
          <w:sz w:val="16"/>
          <w:szCs w:val="16"/>
        </w:rPr>
      </w:pPr>
    </w:p>
    <w:p w:rsidR="00AE1450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AE1450" w:rsidRPr="00592AF2" w:rsidRDefault="00AE1450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066D5" w:rsidRPr="00F1098E" w:rsidRDefault="00E066D5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</w:t>
                            </w:r>
                            <w:r w:rsidR="00AE1450">
                              <w:rPr>
                                <w:b/>
                              </w:rPr>
                              <w:t>listopad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E066D5" w:rsidRPr="00F1098E" w:rsidRDefault="00E066D5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</w:t>
                      </w:r>
                      <w:r w:rsidR="00AE1450">
                        <w:rPr>
                          <w:b/>
                        </w:rPr>
                        <w:t>listopad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E066D5" w:rsidRPr="00E066D5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E066D5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E066D5" w:rsidRPr="00E066D5" w:rsidTr="00E066D5">
        <w:trPr>
          <w:divId w:val="503474538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20"/>
              </w:rPr>
              <w:t>- listopad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E066D5" w:rsidRPr="00E066D5" w:rsidTr="00E066D5">
        <w:trPr>
          <w:divId w:val="503474538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066D5" w:rsidRPr="00E066D5" w:rsidTr="00E066D5">
        <w:trPr>
          <w:divId w:val="503474538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17 848 253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18 945 749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1 097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496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E066D5" w:rsidRPr="00E066D5" w:rsidTr="00E066D5">
        <w:trPr>
          <w:divId w:val="503474538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13 847 150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14 908 022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1 060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872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107,7</w:t>
            </w:r>
          </w:p>
        </w:tc>
      </w:tr>
      <w:tr w:rsidR="00E066D5" w:rsidRPr="00E066D5" w:rsidTr="00E066D5">
        <w:trPr>
          <w:divId w:val="503474538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4 001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103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4 037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727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36 624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E066D5" w:rsidRPr="00E066D5" w:rsidTr="00E066D5">
        <w:trPr>
          <w:divId w:val="503474538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31 695 403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33 853 771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2 158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368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106,8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AE1450">
        <w:rPr>
          <w:rFonts w:ascii="Arial" w:hAnsi="Arial" w:cs="Arial"/>
          <w:i/>
          <w:iCs/>
          <w:sz w:val="16"/>
          <w:szCs w:val="16"/>
        </w:rPr>
        <w:t>31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F475FD">
        <w:rPr>
          <w:rFonts w:ascii="Arial" w:hAnsi="Arial" w:cs="Arial"/>
          <w:i/>
          <w:iCs/>
          <w:sz w:val="16"/>
          <w:szCs w:val="16"/>
        </w:rPr>
        <w:t>1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F5348A">
        <w:rPr>
          <w:rFonts w:ascii="Arial" w:hAnsi="Arial" w:cs="Arial"/>
          <w:i/>
          <w:iCs/>
          <w:sz w:val="16"/>
          <w:szCs w:val="16"/>
        </w:rPr>
        <w:t>2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E066D5" w:rsidRPr="00E066D5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E066D5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E066D5" w:rsidRPr="00E066D5" w:rsidTr="00E066D5">
        <w:trPr>
          <w:divId w:val="2065323758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E066D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20"/>
              </w:rPr>
              <w:t>- říjen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E066D5" w:rsidRPr="00E066D5" w:rsidTr="00E066D5">
        <w:trPr>
          <w:divId w:val="2065323758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E066D5" w:rsidRPr="00E066D5" w:rsidTr="00E066D5">
        <w:trPr>
          <w:divId w:val="2065323758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11 736 147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12 952 902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 xml:space="preserve">1 216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755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110,4</w:t>
            </w:r>
          </w:p>
        </w:tc>
      </w:tr>
      <w:tr w:rsidR="00E066D5" w:rsidRPr="00E066D5" w:rsidTr="00E066D5">
        <w:trPr>
          <w:divId w:val="2065323758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13 664 999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14 776 905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 xml:space="preserve">1 111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906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108,1</w:t>
            </w:r>
          </w:p>
        </w:tc>
      </w:tr>
      <w:tr w:rsidR="00E066D5" w:rsidRPr="00E066D5" w:rsidTr="00E066D5">
        <w:trPr>
          <w:divId w:val="2065323758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 xml:space="preserve">-1 928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 xml:space="preserve">-1 824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003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104 849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94,6</w:t>
            </w:r>
          </w:p>
        </w:tc>
      </w:tr>
      <w:tr w:rsidR="00E066D5" w:rsidRPr="00E066D5" w:rsidTr="00E066D5">
        <w:trPr>
          <w:divId w:val="2065323758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25 401 146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27 729 807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 xml:space="preserve">2 328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</w:rPr>
              <w:t>109,2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AE1450">
        <w:rPr>
          <w:rFonts w:ascii="Arial" w:hAnsi="Arial" w:cs="Arial"/>
          <w:i/>
          <w:iCs/>
          <w:sz w:val="16"/>
        </w:rPr>
        <w:t>31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F475FD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F5348A">
        <w:rPr>
          <w:rFonts w:ascii="Arial" w:hAnsi="Arial" w:cs="Arial"/>
          <w:i/>
          <w:iCs/>
          <w:sz w:val="16"/>
        </w:rPr>
        <w:t>2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CC4BC8" w:rsidRDefault="00CC4BC8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CC4BC8" w:rsidRPr="00592AF2" w:rsidRDefault="00CC4BC8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E066D5" w:rsidRPr="00E066D5" w:rsidRDefault="00930268" w:rsidP="00E066D5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AE1450">
        <w:rPr>
          <w:rFonts w:ascii="Arial" w:hAnsi="Arial" w:cs="Arial"/>
          <w:b/>
          <w:szCs w:val="24"/>
        </w:rPr>
        <w:t>listopad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E066D5" w:rsidRPr="00E066D5" w:rsidTr="00E066D5">
        <w:trPr>
          <w:divId w:val="875578578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20"/>
              </w:rPr>
              <w:t>- XI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Mléko a smet. nezah.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49 924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855 389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805 465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937 812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8 169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7 231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850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812 948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758 855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1 075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8 137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686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7 062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033</w:t>
            </w:r>
          </w:p>
        </w:tc>
      </w:tr>
      <w:tr w:rsidR="00E066D5" w:rsidRPr="00E066D5" w:rsidTr="00E066D5">
        <w:trPr>
          <w:divId w:val="875578578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Mléko a smet. zahuš.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25 751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18 784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378 709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1 640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477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1 261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768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24 558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15 131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578 481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1 695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647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1 117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166</w:t>
            </w:r>
          </w:p>
        </w:tc>
      </w:tr>
      <w:tr w:rsidR="00E066D5" w:rsidRPr="00E066D5" w:rsidTr="00E066D5">
        <w:trPr>
          <w:divId w:val="87557857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33 503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53 174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19 671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1 065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1 542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019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476 253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33 365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53 226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19 861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1 036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1 582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295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545 683</w:t>
            </w:r>
          </w:p>
        </w:tc>
      </w:tr>
      <w:tr w:rsidR="00E066D5" w:rsidRPr="00E066D5" w:rsidTr="00E066D5">
        <w:trPr>
          <w:divId w:val="87557857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47 751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50 581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E066D5"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365 730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990 093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624 363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50 626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62 557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11 931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478 759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1 356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396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877 637</w:t>
            </w:r>
          </w:p>
        </w:tc>
      </w:tr>
      <w:tr w:rsidR="00E066D5" w:rsidRPr="00E066D5" w:rsidTr="00E066D5">
        <w:trPr>
          <w:divId w:val="87557857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-22 354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2 207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196 531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-2 011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23 340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-20 937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103,87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2 471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249 595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-2 222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039</w:t>
            </w:r>
          </w:p>
        </w:tc>
      </w:tr>
      <w:tr w:rsidR="00E066D5" w:rsidRPr="00E066D5" w:rsidTr="00E066D5">
        <w:trPr>
          <w:divId w:val="87557857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96 852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57 766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-39 086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8 891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5 309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471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-3 581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882</w:t>
            </w:r>
          </w:p>
        </w:tc>
      </w:tr>
      <w:tr w:rsidR="00E066D5" w:rsidRPr="00E066D5" w:rsidTr="00E066D5">
        <w:trPr>
          <w:divId w:val="87557857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98 715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67 554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-31 161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93,88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87,69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9 266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883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5 924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 xml:space="preserve">-3 342 </w:t>
            </w:r>
            <w:r w:rsidRPr="00E066D5">
              <w:rPr>
                <w:rFonts w:ascii="Arial" w:hAnsi="Arial" w:cs="Arial"/>
                <w:color w:val="000000"/>
                <w:sz w:val="20"/>
              </w:rPr>
              <w:t>753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AE1450">
        <w:rPr>
          <w:rFonts w:ascii="Arial" w:hAnsi="Arial" w:cs="Arial"/>
          <w:i/>
          <w:iCs/>
          <w:sz w:val="18"/>
        </w:rPr>
        <w:t>31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F475FD">
        <w:rPr>
          <w:rFonts w:ascii="Arial" w:hAnsi="Arial" w:cs="Arial"/>
          <w:i/>
          <w:iCs/>
          <w:sz w:val="18"/>
        </w:rPr>
        <w:t>1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F5348A">
        <w:rPr>
          <w:rFonts w:ascii="Arial" w:hAnsi="Arial" w:cs="Arial"/>
          <w:i/>
          <w:iCs/>
          <w:sz w:val="18"/>
        </w:rPr>
        <w:t>2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F5348A" w:rsidRPr="00592AF2" w:rsidRDefault="00F5348A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>– finanční hodnota</w:t>
      </w:r>
      <w:r w:rsidR="00BF03AA">
        <w:rPr>
          <w:rFonts w:ascii="Arial" w:hAnsi="Arial" w:cs="Arial"/>
          <w:sz w:val="22"/>
          <w:szCs w:val="22"/>
        </w:rPr>
        <w:t xml:space="preserve"> vývozu</w:t>
      </w:r>
      <w:r w:rsidR="006D572E" w:rsidRPr="00642B3B">
        <w:rPr>
          <w:rFonts w:ascii="Arial" w:hAnsi="Arial" w:cs="Arial"/>
          <w:sz w:val="22"/>
          <w:szCs w:val="22"/>
        </w:rPr>
        <w:t xml:space="preserve"> </w:t>
      </w:r>
      <w:r w:rsidR="00BF03AA">
        <w:rPr>
          <w:rFonts w:ascii="Arial" w:hAnsi="Arial" w:cs="Arial"/>
          <w:sz w:val="22"/>
          <w:szCs w:val="22"/>
        </w:rPr>
        <w:t>je meziročně vyšší</w:t>
      </w:r>
      <w:r w:rsidR="00F60787">
        <w:rPr>
          <w:rFonts w:ascii="Arial" w:hAnsi="Arial" w:cs="Arial"/>
          <w:sz w:val="22"/>
          <w:szCs w:val="22"/>
        </w:rPr>
        <w:t xml:space="preserve"> o </w:t>
      </w:r>
      <w:r w:rsidR="00CD3139">
        <w:rPr>
          <w:rFonts w:ascii="Arial" w:hAnsi="Arial" w:cs="Arial"/>
          <w:sz w:val="22"/>
          <w:szCs w:val="22"/>
        </w:rPr>
        <w:t>6,2</w:t>
      </w:r>
      <w:r w:rsidR="000A647E" w:rsidRPr="00642B3B">
        <w:rPr>
          <w:rFonts w:ascii="Arial" w:hAnsi="Arial" w:cs="Arial"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F60787">
        <w:rPr>
          <w:rFonts w:ascii="Arial" w:hAnsi="Arial" w:cs="Arial"/>
          <w:sz w:val="22"/>
          <w:szCs w:val="22"/>
        </w:rPr>
        <w:t xml:space="preserve">meziročně </w:t>
      </w:r>
      <w:r w:rsidR="008B1A62">
        <w:rPr>
          <w:rFonts w:ascii="Arial" w:hAnsi="Arial" w:cs="Arial"/>
          <w:sz w:val="22"/>
          <w:szCs w:val="22"/>
        </w:rPr>
        <w:t>vzrostla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sz w:val="22"/>
          <w:szCs w:val="22"/>
        </w:rPr>
        <w:t xml:space="preserve">o </w:t>
      </w:r>
      <w:r w:rsidR="00CD3139">
        <w:rPr>
          <w:rFonts w:ascii="Arial" w:hAnsi="Arial" w:cs="Arial"/>
          <w:sz w:val="22"/>
          <w:szCs w:val="22"/>
        </w:rPr>
        <w:t>7,7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8B1A62">
        <w:rPr>
          <w:rFonts w:ascii="Arial" w:hAnsi="Arial" w:cs="Arial"/>
          <w:b/>
          <w:sz w:val="22"/>
          <w:szCs w:val="22"/>
        </w:rPr>
        <w:t>růst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CD3139">
        <w:rPr>
          <w:rFonts w:ascii="Arial" w:hAnsi="Arial" w:cs="Arial"/>
          <w:b/>
          <w:sz w:val="22"/>
          <w:szCs w:val="22"/>
        </w:rPr>
        <w:t>10 076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CD3139">
        <w:rPr>
          <w:rFonts w:ascii="Arial" w:hAnsi="Arial" w:cs="Arial"/>
          <w:b/>
          <w:sz w:val="22"/>
          <w:szCs w:val="22"/>
        </w:rPr>
        <w:t>3,9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CD3139">
        <w:rPr>
          <w:rFonts w:ascii="Arial" w:hAnsi="Arial" w:cs="Arial"/>
          <w:b/>
          <w:sz w:val="22"/>
          <w:szCs w:val="22"/>
        </w:rPr>
        <w:t>21 554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8B1A62">
        <w:rPr>
          <w:rFonts w:ascii="Arial" w:hAnsi="Arial" w:cs="Arial"/>
          <w:b/>
          <w:sz w:val="22"/>
          <w:szCs w:val="22"/>
        </w:rPr>
        <w:t xml:space="preserve">– </w:t>
      </w:r>
      <w:r w:rsidR="00CD3139">
        <w:rPr>
          <w:rFonts w:ascii="Arial" w:hAnsi="Arial" w:cs="Arial"/>
          <w:b/>
          <w:sz w:val="22"/>
          <w:szCs w:val="22"/>
        </w:rPr>
        <w:t>2,1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</w:t>
      </w:r>
      <w:r w:rsidRPr="00642B3B">
        <w:rPr>
          <w:rFonts w:ascii="Arial" w:hAnsi="Arial" w:cs="Arial"/>
          <w:b/>
          <w:color w:val="00B050"/>
          <w:sz w:val="22"/>
          <w:szCs w:val="22"/>
        </w:rPr>
        <w:lastRenderedPageBreak/>
        <w:t>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CD3139">
        <w:rPr>
          <w:rFonts w:ascii="Arial" w:hAnsi="Arial" w:cs="Arial"/>
          <w:b/>
          <w:color w:val="00B050"/>
          <w:sz w:val="22"/>
          <w:szCs w:val="22"/>
        </w:rPr>
        <w:t>4,0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F226E3">
        <w:rPr>
          <w:rFonts w:ascii="Arial" w:hAnsi="Arial" w:cs="Arial"/>
          <w:b/>
          <w:color w:val="00B050"/>
          <w:sz w:val="22"/>
          <w:szCs w:val="22"/>
          <w:u w:val="single"/>
        </w:rPr>
        <w:t>1,</w:t>
      </w:r>
      <w:r w:rsidR="00CD3139">
        <w:rPr>
          <w:rFonts w:ascii="Arial" w:hAnsi="Arial" w:cs="Arial"/>
          <w:b/>
          <w:color w:val="00B050"/>
          <w:sz w:val="22"/>
          <w:szCs w:val="22"/>
          <w:u w:val="single"/>
        </w:rPr>
        <w:t>8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ml</w:t>
      </w:r>
      <w:r w:rsidR="00F226E3">
        <w:rPr>
          <w:rFonts w:ascii="Arial" w:hAnsi="Arial" w:cs="Arial"/>
          <w:b/>
          <w:color w:val="00B050"/>
          <w:sz w:val="22"/>
          <w:szCs w:val="22"/>
          <w:u w:val="single"/>
        </w:rPr>
        <w:t>d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0C616A">
        <w:rPr>
          <w:rFonts w:ascii="Arial" w:hAnsi="Arial" w:cs="Arial"/>
          <w:sz w:val="22"/>
          <w:szCs w:val="22"/>
          <w:u w:val="single"/>
        </w:rPr>
        <w:t>31</w:t>
      </w:r>
      <w:r w:rsidR="00AC28A6">
        <w:rPr>
          <w:rFonts w:ascii="Arial" w:hAnsi="Arial" w:cs="Arial"/>
          <w:sz w:val="22"/>
          <w:szCs w:val="22"/>
          <w:u w:val="single"/>
        </w:rPr>
        <w:t>,</w:t>
      </w:r>
      <w:r w:rsidR="00F5348A">
        <w:rPr>
          <w:rFonts w:ascii="Arial" w:hAnsi="Arial" w:cs="Arial"/>
          <w:sz w:val="22"/>
          <w:szCs w:val="22"/>
          <w:u w:val="single"/>
        </w:rPr>
        <w:t>6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BF03AA">
        <w:rPr>
          <w:rFonts w:ascii="Arial" w:hAnsi="Arial" w:cs="Arial"/>
          <w:sz w:val="22"/>
          <w:szCs w:val="22"/>
        </w:rPr>
        <w:t> 31,</w:t>
      </w:r>
      <w:r w:rsidR="00F475FD">
        <w:rPr>
          <w:rFonts w:ascii="Arial" w:hAnsi="Arial" w:cs="Arial"/>
          <w:sz w:val="22"/>
          <w:szCs w:val="22"/>
        </w:rPr>
        <w:t>3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Pr="00F7696A" w:rsidRDefault="00C015EF" w:rsidP="00F7696A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CD3139">
        <w:rPr>
          <w:rFonts w:ascii="Arial" w:hAnsi="Arial" w:cs="Arial"/>
          <w:b/>
          <w:sz w:val="22"/>
          <w:szCs w:val="22"/>
        </w:rPr>
        <w:t>63,4</w:t>
      </w:r>
      <w:r w:rsidRPr="00F7696A">
        <w:rPr>
          <w:rFonts w:ascii="Arial" w:hAnsi="Arial" w:cs="Arial"/>
          <w:b/>
          <w:sz w:val="22"/>
          <w:szCs w:val="22"/>
        </w:rPr>
        <w:t xml:space="preserve"> %</w:t>
      </w:r>
      <w:r w:rsidRPr="00F7696A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D3139" w:rsidRDefault="00CD3139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D3139" w:rsidRDefault="00CD3139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D3139" w:rsidRDefault="00CD3139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D3139" w:rsidRDefault="00CD3139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F475FD" w:rsidRPr="00642B3B" w:rsidRDefault="00F475FD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E958E4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4F0EC4">
        <w:rPr>
          <w:rFonts w:ascii="Arial" w:hAnsi="Arial" w:cs="Arial"/>
          <w:sz w:val="22"/>
          <w:szCs w:val="22"/>
        </w:rPr>
        <w:t>listopad</w:t>
      </w:r>
      <w:r w:rsidR="00F475FD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4F0EC4">
        <w:rPr>
          <w:rFonts w:ascii="Arial" w:hAnsi="Arial" w:cs="Arial"/>
          <w:sz w:val="22"/>
          <w:szCs w:val="22"/>
        </w:rPr>
        <w:t>listopad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>)</w:t>
      </w:r>
      <w:r w:rsidR="00F475FD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 xml:space="preserve">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</w:t>
      </w:r>
      <w:r w:rsidR="009B7730">
        <w:rPr>
          <w:rFonts w:ascii="Arial" w:hAnsi="Arial" w:cs="Arial"/>
          <w:b/>
          <w:sz w:val="22"/>
          <w:szCs w:val="22"/>
        </w:rPr>
        <w:t>v</w:t>
      </w:r>
      <w:r w:rsidR="004F0EC4">
        <w:rPr>
          <w:rFonts w:ascii="Arial" w:hAnsi="Arial" w:cs="Arial"/>
          <w:b/>
          <w:sz w:val="22"/>
          <w:szCs w:val="22"/>
        </w:rPr>
        <w:t> </w:t>
      </w:r>
      <w:r w:rsidR="009B7730">
        <w:rPr>
          <w:rFonts w:ascii="Arial" w:hAnsi="Arial" w:cs="Arial"/>
          <w:b/>
          <w:sz w:val="22"/>
          <w:szCs w:val="22"/>
        </w:rPr>
        <w:t>tunách</w:t>
      </w:r>
      <w:r w:rsidR="004F0EC4">
        <w:rPr>
          <w:rFonts w:ascii="Arial" w:hAnsi="Arial" w:cs="Arial"/>
          <w:b/>
          <w:sz w:val="22"/>
          <w:szCs w:val="22"/>
        </w:rPr>
        <w:t xml:space="preserve"> </w:t>
      </w:r>
      <w:r w:rsidR="00DF3E11">
        <w:rPr>
          <w:rFonts w:ascii="Arial" w:hAnsi="Arial" w:cs="Arial"/>
          <w:b/>
          <w:sz w:val="22"/>
          <w:szCs w:val="22"/>
        </w:rPr>
        <w:t xml:space="preserve">(o </w:t>
      </w:r>
      <w:r w:rsidR="008D129A">
        <w:rPr>
          <w:rFonts w:ascii="Arial" w:hAnsi="Arial" w:cs="Arial"/>
          <w:b/>
          <w:sz w:val="22"/>
          <w:szCs w:val="22"/>
        </w:rPr>
        <w:t xml:space="preserve">– </w:t>
      </w:r>
      <w:r w:rsidR="00EF74F7">
        <w:rPr>
          <w:rFonts w:ascii="Arial" w:hAnsi="Arial" w:cs="Arial"/>
          <w:b/>
          <w:sz w:val="22"/>
          <w:szCs w:val="22"/>
        </w:rPr>
        <w:t>2,</w:t>
      </w:r>
      <w:r w:rsidR="004F0EC4">
        <w:rPr>
          <w:rFonts w:ascii="Arial" w:hAnsi="Arial" w:cs="Arial"/>
          <w:b/>
          <w:sz w:val="22"/>
          <w:szCs w:val="22"/>
        </w:rPr>
        <w:t>1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EF74F7">
        <w:rPr>
          <w:rFonts w:ascii="Arial" w:hAnsi="Arial" w:cs="Arial"/>
          <w:b/>
          <w:sz w:val="22"/>
          <w:szCs w:val="22"/>
        </w:rPr>
        <w:t>73,6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F475FD">
        <w:rPr>
          <w:rFonts w:ascii="Arial" w:hAnsi="Arial" w:cs="Arial"/>
          <w:sz w:val="22"/>
          <w:szCs w:val="22"/>
        </w:rPr>
        <w:t>34,</w:t>
      </w:r>
      <w:r w:rsidR="004F0EC4">
        <w:rPr>
          <w:rFonts w:ascii="Arial" w:hAnsi="Arial" w:cs="Arial"/>
          <w:sz w:val="22"/>
          <w:szCs w:val="22"/>
        </w:rPr>
        <w:t>2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4F0EC4">
        <w:rPr>
          <w:rFonts w:ascii="Arial" w:hAnsi="Arial" w:cs="Arial"/>
          <w:sz w:val="22"/>
          <w:szCs w:val="22"/>
        </w:rPr>
        <w:t>18,1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787E49">
        <w:rPr>
          <w:rFonts w:ascii="Arial" w:hAnsi="Arial" w:cs="Arial"/>
          <w:sz w:val="22"/>
          <w:szCs w:val="22"/>
        </w:rPr>
        <w:t>14,9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EF74F7">
        <w:rPr>
          <w:rFonts w:ascii="Arial" w:hAnsi="Arial" w:cs="Arial"/>
          <w:sz w:val="22"/>
          <w:szCs w:val="22"/>
        </w:rPr>
        <w:t>6,4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>Do zemí EU-2</w:t>
      </w:r>
      <w:r w:rsidR="00A058B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se v daném období vyvezlo </w:t>
      </w:r>
      <w:r w:rsidR="00EF74F7">
        <w:rPr>
          <w:rFonts w:ascii="Arial" w:hAnsi="Arial" w:cs="Arial"/>
          <w:sz w:val="22"/>
          <w:szCs w:val="22"/>
        </w:rPr>
        <w:t>87,5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EF74F7">
        <w:rPr>
          <w:rFonts w:ascii="Arial" w:hAnsi="Arial" w:cs="Arial"/>
          <w:sz w:val="22"/>
          <w:szCs w:val="22"/>
        </w:rPr>
        <w:t>12,5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</w:p>
    <w:p w:rsidR="00F24015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4F0EC4">
        <w:rPr>
          <w:rFonts w:ascii="Arial" w:hAnsi="Arial" w:cs="Arial"/>
          <w:sz w:val="22"/>
          <w:szCs w:val="22"/>
          <w:u w:val="single"/>
        </w:rPr>
        <w:t>43,0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4F0EC4">
        <w:rPr>
          <w:rFonts w:ascii="Arial" w:hAnsi="Arial" w:cs="Arial"/>
          <w:sz w:val="22"/>
          <w:szCs w:val="22"/>
          <w:u w:val="single"/>
        </w:rPr>
        <w:t>listopad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</w:t>
      </w:r>
      <w:r w:rsidR="004F0EC4">
        <w:rPr>
          <w:rFonts w:ascii="Arial" w:hAnsi="Arial" w:cs="Arial"/>
          <w:sz w:val="22"/>
          <w:szCs w:val="22"/>
          <w:u w:val="single"/>
        </w:rPr>
        <w:t>7,2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E53F7A" w:rsidRPr="00D26573">
        <w:rPr>
          <w:rFonts w:ascii="Arial" w:hAnsi="Arial" w:cs="Arial"/>
          <w:sz w:val="22"/>
          <w:szCs w:val="22"/>
        </w:rPr>
        <w:t>a</w:t>
      </w:r>
      <w:r w:rsidR="0065219C" w:rsidRPr="00D26573">
        <w:rPr>
          <w:rFonts w:ascii="Arial" w:hAnsi="Arial" w:cs="Arial"/>
          <w:sz w:val="22"/>
          <w:szCs w:val="22"/>
        </w:rPr>
        <w:t xml:space="preserve"> </w:t>
      </w:r>
      <w:r w:rsidR="00A058BC" w:rsidRPr="00D26573">
        <w:rPr>
          <w:rFonts w:ascii="Arial" w:hAnsi="Arial" w:cs="Arial"/>
          <w:sz w:val="22"/>
          <w:szCs w:val="22"/>
        </w:rPr>
        <w:t xml:space="preserve">u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objem vývozu </w:t>
      </w:r>
      <w:r w:rsidR="00974E55">
        <w:rPr>
          <w:rFonts w:ascii="Arial" w:hAnsi="Arial" w:cs="Arial"/>
          <w:sz w:val="22"/>
          <w:szCs w:val="22"/>
        </w:rPr>
        <w:t>naopak vzrostl</w:t>
      </w:r>
      <w:r w:rsidR="009A1358">
        <w:rPr>
          <w:rFonts w:ascii="Arial" w:hAnsi="Arial" w:cs="Arial"/>
          <w:sz w:val="22"/>
          <w:szCs w:val="22"/>
        </w:rPr>
        <w:t>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4F0EC4">
        <w:rPr>
          <w:rFonts w:ascii="Arial" w:hAnsi="Arial" w:cs="Arial"/>
          <w:sz w:val="22"/>
          <w:szCs w:val="22"/>
        </w:rPr>
        <w:t>9,5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7C0C70">
        <w:rPr>
          <w:rFonts w:ascii="Arial" w:hAnsi="Arial" w:cs="Arial"/>
          <w:sz w:val="22"/>
          <w:szCs w:val="22"/>
        </w:rPr>
        <w:t>došlo k poklesu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4F0EC4">
        <w:rPr>
          <w:rFonts w:ascii="Arial" w:hAnsi="Arial" w:cs="Arial"/>
          <w:sz w:val="22"/>
          <w:szCs w:val="22"/>
        </w:rPr>
        <w:t>19,5</w:t>
      </w:r>
      <w:r w:rsidR="00787E49">
        <w:rPr>
          <w:rFonts w:ascii="Arial" w:hAnsi="Arial" w:cs="Arial"/>
          <w:sz w:val="22"/>
          <w:szCs w:val="22"/>
        </w:rPr>
        <w:t xml:space="preserve"> % </w:t>
      </w:r>
      <w:r w:rsidR="005A6138" w:rsidRPr="00F00559">
        <w:rPr>
          <w:rFonts w:ascii="Arial" w:hAnsi="Arial" w:cs="Arial"/>
          <w:sz w:val="22"/>
          <w:szCs w:val="22"/>
        </w:rPr>
        <w:t>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4F0EC4">
        <w:rPr>
          <w:rFonts w:ascii="Arial" w:hAnsi="Arial" w:cs="Arial"/>
          <w:sz w:val="22"/>
          <w:szCs w:val="22"/>
        </w:rPr>
        <w:t>3,4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74E55">
        <w:rPr>
          <w:rFonts w:ascii="Arial" w:hAnsi="Arial" w:cs="Arial"/>
          <w:sz w:val="22"/>
          <w:szCs w:val="22"/>
        </w:rPr>
        <w:t>31,</w:t>
      </w:r>
      <w:r w:rsidR="00F475FD">
        <w:rPr>
          <w:rFonts w:ascii="Arial" w:hAnsi="Arial" w:cs="Arial"/>
          <w:sz w:val="22"/>
          <w:szCs w:val="22"/>
        </w:rPr>
        <w:t>3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4F0EC4">
        <w:rPr>
          <w:rFonts w:ascii="Arial" w:hAnsi="Arial" w:cs="Arial"/>
          <w:sz w:val="22"/>
          <w:szCs w:val="22"/>
          <w:u w:val="single"/>
        </w:rPr>
        <w:t>listopad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711EEA">
        <w:rPr>
          <w:rFonts w:ascii="Arial" w:hAnsi="Arial" w:cs="Arial"/>
          <w:sz w:val="22"/>
          <w:szCs w:val="22"/>
          <w:u w:val="single"/>
        </w:rPr>
        <w:t>9 788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F475FD">
        <w:rPr>
          <w:rFonts w:ascii="Arial" w:hAnsi="Arial" w:cs="Arial"/>
          <w:sz w:val="22"/>
          <w:szCs w:val="22"/>
          <w:u w:val="single"/>
        </w:rPr>
        <w:t>16,</w:t>
      </w:r>
      <w:r w:rsidR="00711EEA">
        <w:rPr>
          <w:rFonts w:ascii="Arial" w:hAnsi="Arial" w:cs="Arial"/>
          <w:sz w:val="22"/>
          <w:szCs w:val="22"/>
          <w:u w:val="single"/>
        </w:rPr>
        <w:t>9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</w:t>
      </w:r>
      <w:r w:rsidR="00F475FD">
        <w:rPr>
          <w:rFonts w:ascii="Arial" w:hAnsi="Arial" w:cs="Arial"/>
          <w:sz w:val="22"/>
          <w:szCs w:val="22"/>
        </w:rPr>
        <w:t>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475FD">
        <w:rPr>
          <w:rFonts w:ascii="Arial" w:hAnsi="Arial" w:cs="Arial"/>
          <w:sz w:val="22"/>
          <w:szCs w:val="22"/>
        </w:rPr>
        <w:t>-</w:t>
      </w:r>
      <w:r w:rsidR="00711EEA">
        <w:rPr>
          <w:rFonts w:ascii="Arial" w:hAnsi="Arial" w:cs="Arial"/>
          <w:sz w:val="22"/>
          <w:szCs w:val="22"/>
        </w:rPr>
        <w:t>9,2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711EEA">
        <w:rPr>
          <w:rFonts w:ascii="Arial" w:hAnsi="Arial" w:cs="Arial"/>
          <w:sz w:val="22"/>
          <w:szCs w:val="22"/>
        </w:rPr>
        <w:t>12,8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F76208">
        <w:rPr>
          <w:rFonts w:ascii="Arial" w:hAnsi="Arial" w:cs="Arial"/>
          <w:sz w:val="22"/>
          <w:szCs w:val="22"/>
        </w:rPr>
        <w:t>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711EEA">
        <w:rPr>
          <w:rFonts w:ascii="Arial" w:hAnsi="Arial" w:cs="Arial"/>
          <w:sz w:val="22"/>
          <w:szCs w:val="22"/>
        </w:rPr>
        <w:t>-13,0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7620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711EEA">
        <w:rPr>
          <w:rFonts w:ascii="Arial" w:hAnsi="Arial" w:cs="Arial"/>
          <w:sz w:val="22"/>
          <w:szCs w:val="22"/>
        </w:rPr>
        <w:t>2,0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</w:t>
      </w:r>
      <w:r w:rsidR="00116DFB">
        <w:rPr>
          <w:rFonts w:ascii="Arial" w:hAnsi="Arial" w:cs="Arial"/>
          <w:sz w:val="22"/>
          <w:szCs w:val="22"/>
        </w:rPr>
        <w:t>zakysaných mléčných výrobků klesl</w:t>
      </w:r>
      <w:r w:rsidR="0025639C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F76208">
        <w:rPr>
          <w:rFonts w:ascii="Arial" w:hAnsi="Arial" w:cs="Arial"/>
          <w:sz w:val="22"/>
          <w:szCs w:val="22"/>
        </w:rPr>
        <w:t>-</w:t>
      </w:r>
      <w:r w:rsidR="00711EEA">
        <w:rPr>
          <w:rFonts w:ascii="Arial" w:hAnsi="Arial" w:cs="Arial"/>
          <w:sz w:val="22"/>
          <w:szCs w:val="22"/>
        </w:rPr>
        <w:t>3,5</w:t>
      </w:r>
      <w:r w:rsidR="00116DF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%). </w:t>
      </w:r>
    </w:p>
    <w:p w:rsidR="00F475FD" w:rsidRDefault="00F475FD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F475FD" w:rsidRDefault="00F475FD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F475FD" w:rsidRPr="00592AF2" w:rsidRDefault="00F475FD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6208" w:rsidRDefault="00F76208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F475FD" w:rsidRPr="00592AF2" w:rsidRDefault="00F475F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711EEA">
        <w:rPr>
          <w:rFonts w:ascii="Arial" w:hAnsi="Arial" w:cs="Arial"/>
          <w:sz w:val="22"/>
          <w:szCs w:val="22"/>
        </w:rPr>
        <w:t>36,8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7C0C70">
        <w:rPr>
          <w:rFonts w:ascii="Arial" w:hAnsi="Arial" w:cs="Arial"/>
          <w:sz w:val="22"/>
          <w:szCs w:val="22"/>
        </w:rPr>
        <w:t>2</w:t>
      </w:r>
      <w:r w:rsidR="00711EEA">
        <w:rPr>
          <w:rFonts w:ascii="Arial" w:hAnsi="Arial" w:cs="Arial"/>
          <w:sz w:val="22"/>
          <w:szCs w:val="22"/>
        </w:rPr>
        <w:t>6</w:t>
      </w:r>
      <w:r w:rsidR="007C0C70">
        <w:rPr>
          <w:rFonts w:ascii="Arial" w:hAnsi="Arial" w:cs="Arial"/>
          <w:sz w:val="22"/>
          <w:szCs w:val="22"/>
        </w:rPr>
        <w:t>,</w:t>
      </w:r>
      <w:r w:rsidR="00F76208">
        <w:rPr>
          <w:rFonts w:ascii="Arial" w:hAnsi="Arial" w:cs="Arial"/>
          <w:sz w:val="22"/>
          <w:szCs w:val="22"/>
        </w:rPr>
        <w:t>6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711EEA">
        <w:rPr>
          <w:rFonts w:ascii="Arial" w:hAnsi="Arial" w:cs="Arial"/>
          <w:sz w:val="22"/>
          <w:szCs w:val="22"/>
        </w:rPr>
        <w:t>12,7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F475FD">
        <w:rPr>
          <w:rFonts w:ascii="Arial" w:hAnsi="Arial" w:cs="Arial"/>
          <w:sz w:val="22"/>
          <w:szCs w:val="22"/>
        </w:rPr>
        <w:t>76,</w:t>
      </w:r>
      <w:r w:rsidR="00711EEA">
        <w:rPr>
          <w:rFonts w:ascii="Arial" w:hAnsi="Arial" w:cs="Arial"/>
          <w:sz w:val="22"/>
          <w:szCs w:val="22"/>
        </w:rPr>
        <w:t>1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711EEA">
        <w:rPr>
          <w:rFonts w:ascii="Arial" w:hAnsi="Arial" w:cs="Arial"/>
          <w:sz w:val="22"/>
          <w:szCs w:val="22"/>
        </w:rPr>
        <w:t>listopad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76208">
        <w:rPr>
          <w:rFonts w:ascii="Arial" w:hAnsi="Arial" w:cs="Arial"/>
          <w:sz w:val="22"/>
          <w:szCs w:val="22"/>
        </w:rPr>
        <w:t>tvořil dovoz</w:t>
      </w:r>
      <w:r w:rsidRPr="00610B9E">
        <w:rPr>
          <w:rFonts w:ascii="Arial" w:hAnsi="Arial" w:cs="Arial"/>
          <w:sz w:val="22"/>
          <w:szCs w:val="22"/>
        </w:rPr>
        <w:t xml:space="preserve">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711EEA">
        <w:rPr>
          <w:rFonts w:ascii="Arial" w:hAnsi="Arial" w:cs="Arial"/>
          <w:sz w:val="22"/>
          <w:szCs w:val="22"/>
        </w:rPr>
        <w:t>98,5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</w:t>
      </w:r>
      <w:r w:rsidR="00920432">
        <w:rPr>
          <w:rFonts w:ascii="Arial" w:hAnsi="Arial" w:cs="Arial"/>
          <w:sz w:val="22"/>
          <w:szCs w:val="22"/>
        </w:rPr>
        <w:t>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920432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711EEA">
        <w:rPr>
          <w:rFonts w:ascii="Arial" w:hAnsi="Arial" w:cs="Arial"/>
          <w:sz w:val="22"/>
          <w:szCs w:val="22"/>
        </w:rPr>
        <w:t>1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</w:t>
      </w:r>
      <w:r w:rsidR="00637710">
        <w:rPr>
          <w:rFonts w:ascii="Arial" w:hAnsi="Arial" w:cs="Arial"/>
          <w:sz w:val="22"/>
          <w:szCs w:val="22"/>
        </w:rPr>
        <w:t>ld</w:t>
      </w:r>
      <w:r w:rsidRPr="00610B9E">
        <w:rPr>
          <w:rFonts w:ascii="Arial" w:hAnsi="Arial" w:cs="Arial"/>
          <w:sz w:val="22"/>
          <w:szCs w:val="22"/>
        </w:rPr>
        <w:t xml:space="preserve">. Kč, tj. o </w:t>
      </w:r>
      <w:r w:rsidR="00711EEA">
        <w:rPr>
          <w:rFonts w:ascii="Arial" w:hAnsi="Arial" w:cs="Arial"/>
          <w:sz w:val="22"/>
          <w:szCs w:val="22"/>
        </w:rPr>
        <w:t>7,7</w:t>
      </w:r>
      <w:r w:rsidR="0044086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%. </w:t>
      </w:r>
    </w:p>
    <w:p w:rsidR="00432795" w:rsidRPr="00EC21B9" w:rsidRDefault="00C015EF" w:rsidP="00EC21B9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0F4CEA">
        <w:rPr>
          <w:rFonts w:ascii="Arial" w:hAnsi="Arial" w:cs="Arial"/>
          <w:sz w:val="22"/>
          <w:szCs w:val="22"/>
        </w:rPr>
        <w:t xml:space="preserve"> období leden až </w:t>
      </w:r>
      <w:r w:rsidR="00711EEA">
        <w:rPr>
          <w:rFonts w:ascii="Arial" w:hAnsi="Arial" w:cs="Arial"/>
          <w:sz w:val="22"/>
          <w:szCs w:val="22"/>
        </w:rPr>
        <w:t>listopad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B02B5">
        <w:rPr>
          <w:rFonts w:ascii="Arial" w:hAnsi="Arial" w:cs="Arial"/>
          <w:sz w:val="22"/>
          <w:szCs w:val="22"/>
        </w:rPr>
        <w:t>zvýšily</w:t>
      </w:r>
      <w:r w:rsidR="00711EEA">
        <w:rPr>
          <w:rFonts w:ascii="Arial" w:hAnsi="Arial" w:cs="Arial"/>
          <w:sz w:val="22"/>
          <w:szCs w:val="22"/>
        </w:rPr>
        <w:t>, a to o 1 862</w:t>
      </w:r>
      <w:r w:rsidR="005449BC">
        <w:rPr>
          <w:rFonts w:ascii="Arial" w:hAnsi="Arial" w:cs="Arial"/>
          <w:sz w:val="22"/>
          <w:szCs w:val="22"/>
        </w:rPr>
        <w:t xml:space="preserve"> t na celkových </w:t>
      </w:r>
      <w:r w:rsidR="00711EEA">
        <w:rPr>
          <w:rFonts w:ascii="Arial" w:hAnsi="Arial" w:cs="Arial"/>
          <w:sz w:val="22"/>
          <w:szCs w:val="22"/>
        </w:rPr>
        <w:t>96 852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Pr="00BF437F">
        <w:rPr>
          <w:rFonts w:ascii="Arial" w:hAnsi="Arial" w:cs="Arial"/>
          <w:sz w:val="22"/>
          <w:szCs w:val="22"/>
        </w:rPr>
        <w:t>.</w:t>
      </w:r>
      <w:r w:rsidR="005449BC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711EEA">
        <w:rPr>
          <w:rFonts w:ascii="Arial" w:hAnsi="Arial" w:cs="Arial"/>
          <w:b/>
          <w:color w:val="4F6228"/>
          <w:sz w:val="22"/>
          <w:szCs w:val="22"/>
          <w:u w:val="single"/>
        </w:rPr>
        <w:t>63,4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711EEA">
        <w:rPr>
          <w:rFonts w:ascii="Arial" w:hAnsi="Arial" w:cs="Arial"/>
          <w:sz w:val="22"/>
          <w:szCs w:val="22"/>
        </w:rPr>
        <w:t>listopad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711EEA">
        <w:rPr>
          <w:rFonts w:ascii="Arial" w:hAnsi="Arial" w:cs="Arial"/>
          <w:i/>
          <w:sz w:val="22"/>
          <w:szCs w:val="22"/>
        </w:rPr>
        <w:t>44 450</w:t>
      </w:r>
      <w:r w:rsidR="00652D56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907E80">
        <w:rPr>
          <w:rFonts w:ascii="Arial" w:hAnsi="Arial" w:cs="Arial"/>
          <w:i/>
          <w:sz w:val="22"/>
          <w:szCs w:val="22"/>
        </w:rPr>
        <w:t>10 794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907E80">
        <w:rPr>
          <w:rFonts w:ascii="Arial" w:hAnsi="Arial" w:cs="Arial"/>
          <w:i/>
          <w:sz w:val="22"/>
          <w:szCs w:val="22"/>
        </w:rPr>
        <w:t>78,88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907E80">
        <w:rPr>
          <w:rFonts w:ascii="Arial" w:hAnsi="Arial" w:cs="Arial"/>
          <w:i/>
          <w:sz w:val="22"/>
          <w:szCs w:val="22"/>
          <w:u w:val="single"/>
        </w:rPr>
        <w:t>listopadu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r w:rsidR="00F475FD">
        <w:rPr>
          <w:rFonts w:ascii="Arial" w:hAnsi="Arial" w:cs="Arial"/>
          <w:sz w:val="22"/>
          <w:szCs w:val="22"/>
          <w:u w:val="single"/>
        </w:rPr>
        <w:br/>
      </w:r>
      <w:r w:rsidRPr="00432795">
        <w:rPr>
          <w:rFonts w:ascii="Arial" w:hAnsi="Arial" w:cs="Arial"/>
          <w:sz w:val="22"/>
          <w:szCs w:val="22"/>
          <w:u w:val="single"/>
        </w:rPr>
        <w:t>tj</w:t>
      </w:r>
      <w:r w:rsidR="00F475FD">
        <w:rPr>
          <w:rFonts w:ascii="Arial" w:hAnsi="Arial" w:cs="Arial"/>
          <w:sz w:val="22"/>
          <w:szCs w:val="22"/>
          <w:u w:val="single"/>
        </w:rPr>
        <w:t xml:space="preserve">. </w:t>
      </w:r>
      <w:r w:rsidRPr="00432795">
        <w:rPr>
          <w:rFonts w:ascii="Arial" w:hAnsi="Arial" w:cs="Arial"/>
          <w:sz w:val="22"/>
          <w:szCs w:val="22"/>
          <w:u w:val="single"/>
        </w:rPr>
        <w:t>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907E80">
        <w:rPr>
          <w:rFonts w:ascii="Arial" w:hAnsi="Arial" w:cs="Arial"/>
          <w:i/>
          <w:sz w:val="22"/>
          <w:szCs w:val="22"/>
          <w:u w:val="single"/>
        </w:rPr>
        <w:t>149,44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907E80">
        <w:rPr>
          <w:rFonts w:ascii="Arial" w:hAnsi="Arial" w:cs="Arial"/>
          <w:i/>
          <w:sz w:val="22"/>
          <w:szCs w:val="22"/>
        </w:rPr>
        <w:t>13 252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>cenu</w:t>
      </w:r>
      <w:r w:rsidR="00652D56">
        <w:rPr>
          <w:rFonts w:ascii="Arial" w:hAnsi="Arial" w:cs="Arial"/>
          <w:i/>
          <w:sz w:val="22"/>
          <w:szCs w:val="22"/>
        </w:rPr>
        <w:br/>
      </w:r>
      <w:r w:rsidR="00907E80">
        <w:rPr>
          <w:rFonts w:ascii="Arial" w:hAnsi="Arial" w:cs="Arial"/>
          <w:i/>
          <w:sz w:val="22"/>
          <w:szCs w:val="22"/>
        </w:rPr>
        <w:t>59,75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907E80">
        <w:rPr>
          <w:rFonts w:ascii="Arial" w:hAnsi="Arial" w:cs="Arial"/>
          <w:i/>
          <w:sz w:val="22"/>
          <w:szCs w:val="22"/>
        </w:rPr>
        <w:t>9 332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907E80">
        <w:rPr>
          <w:rFonts w:ascii="Arial" w:hAnsi="Arial" w:cs="Arial"/>
          <w:i/>
          <w:sz w:val="22"/>
          <w:szCs w:val="22"/>
        </w:rPr>
        <w:t>83,05</w:t>
      </w:r>
      <w:r w:rsidR="00F126AE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907E80">
        <w:rPr>
          <w:rFonts w:ascii="Arial" w:hAnsi="Arial" w:cs="Arial"/>
          <w:i/>
          <w:sz w:val="22"/>
          <w:szCs w:val="22"/>
          <w:u w:val="single"/>
        </w:rPr>
        <w:t>25 178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představovaly dovozy např. tavených sýrů – </w:t>
      </w:r>
      <w:r w:rsidR="00907E8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3 270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8D0124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76,</w:t>
      </w:r>
      <w:r w:rsidR="00907E80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42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</w:t>
      </w:r>
      <w:r w:rsidR="00511D3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a tvaroh – </w:t>
      </w:r>
      <w:r w:rsidR="00907E8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6 072</w:t>
      </w:r>
      <w:r w:rsidR="008D0124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907E8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59,77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907E8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5 712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907E8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86,67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907E8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3 036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907E80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108,73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</w:t>
      </w:r>
      <w:r w:rsidR="00281E36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(o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138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0,4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ejvíce jogurtů a ost. zakys. mléčných výrobků pochází z Německa (</w:t>
      </w:r>
      <w:r w:rsidR="00281E36">
        <w:rPr>
          <w:rFonts w:ascii="Arial" w:hAnsi="Arial" w:cs="Arial"/>
          <w:sz w:val="22"/>
          <w:szCs w:val="22"/>
          <w:shd w:val="clear" w:color="auto" w:fill="FFFFFF" w:themeFill="background1"/>
        </w:rPr>
        <w:t>44,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5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30,1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281E3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15,6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4,9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nižší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1 152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tj. o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-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4,7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>10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5,9</w:t>
      </w:r>
      <w:r w:rsidR="008D01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0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listopadu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169,23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 období leden až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listopad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35,5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8 280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03,89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42,4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9 899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113,26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ovenska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9,3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2 170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 75,06</w:t>
      </w:r>
      <w:r w:rsidR="00EC21B9">
        <w:rPr>
          <w:rFonts w:ascii="Arial" w:hAnsi="Arial" w:cs="Arial"/>
          <w:sz w:val="22"/>
          <w:szCs w:val="22"/>
          <w:shd w:val="clear" w:color="auto" w:fill="FFFFFF" w:themeFill="background1"/>
        </w:rPr>
        <w:t> 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6,3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1 477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082665">
        <w:rPr>
          <w:rFonts w:ascii="Arial" w:hAnsi="Arial" w:cs="Arial"/>
          <w:sz w:val="22"/>
          <w:szCs w:val="22"/>
          <w:shd w:val="clear" w:color="auto" w:fill="FFFFFF" w:themeFill="background1"/>
        </w:rPr>
        <w:t>104,11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8F2FC8" w:rsidRDefault="008F2FC8" w:rsidP="00712F7E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  <w:r>
        <w:rPr>
          <w:rFonts w:ascii="Arial" w:hAnsi="Arial" w:cs="Arial"/>
          <w:sz w:val="10"/>
          <w:szCs w:val="10"/>
          <w:shd w:val="clear" w:color="auto" w:fill="FFFFFF" w:themeFill="background1"/>
        </w:rPr>
        <w:t>,</w:t>
      </w:r>
    </w:p>
    <w:p w:rsidR="00A552C9" w:rsidRDefault="00A552C9" w:rsidP="00F475FD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A552C9" w:rsidRPr="00592AF2" w:rsidRDefault="00A552C9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E066D5" w:rsidRPr="00E066D5" w:rsidRDefault="00C015EF" w:rsidP="00E066D5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CC7E40">
        <w:rPr>
          <w:rFonts w:ascii="Arial" w:hAnsi="Arial" w:cs="Arial"/>
          <w:b/>
          <w:sz w:val="22"/>
          <w:szCs w:val="22"/>
        </w:rPr>
        <w:t>listopad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2"/>
        <w:gridCol w:w="1337"/>
        <w:gridCol w:w="1338"/>
        <w:gridCol w:w="1337"/>
        <w:gridCol w:w="1340"/>
      </w:tblGrid>
      <w:tr w:rsidR="00E066D5" w:rsidRPr="00E066D5" w:rsidTr="00E066D5">
        <w:trPr>
          <w:divId w:val="30569926"/>
          <w:trHeight w:val="285"/>
        </w:trPr>
        <w:tc>
          <w:tcPr>
            <w:tcW w:w="53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1-11/2020</w:t>
            </w: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1-11/2021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10 595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29,7</w:t>
            </w:r>
          </w:p>
        </w:tc>
      </w:tr>
      <w:tr w:rsidR="00E066D5" w:rsidRPr="00E066D5" w:rsidTr="00E066D5">
        <w:trPr>
          <w:divId w:val="30569926"/>
          <w:trHeight w:val="268"/>
        </w:trPr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Mléko a smetana zahuštěné (0402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1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1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52,1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Jogurty, kefíry apod.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14 </w:t>
            </w: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14 839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33,2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10 520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32,1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8 280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103,9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7 </w:t>
            </w: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7 </w:t>
            </w:r>
            <w:r w:rsidRPr="00E066D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103,8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42 794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44 450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80,5</w:t>
            </w:r>
          </w:p>
        </w:tc>
      </w:tr>
      <w:tr w:rsidR="00E066D5" w:rsidRPr="00E066D5" w:rsidTr="00E066D5">
        <w:trPr>
          <w:divId w:val="30569926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066D5" w:rsidRPr="00E066D5" w:rsidTr="00E066D5">
        <w:trPr>
          <w:divId w:val="30569926"/>
          <w:trHeight w:val="285"/>
        </w:trPr>
        <w:tc>
          <w:tcPr>
            <w:tcW w:w="53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13 071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13 252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59,8</w:t>
            </w:r>
          </w:p>
        </w:tc>
      </w:tr>
      <w:tr w:rsidR="00E066D5" w:rsidRPr="00E066D5" w:rsidTr="00E066D5">
        <w:trPr>
          <w:divId w:val="30569926"/>
          <w:trHeight w:val="353"/>
        </w:trPr>
        <w:tc>
          <w:tcPr>
            <w:tcW w:w="532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33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3 212</w:t>
            </w:r>
          </w:p>
        </w:tc>
        <w:tc>
          <w:tcPr>
            <w:tcW w:w="133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33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3 074</w:t>
            </w:r>
          </w:p>
        </w:tc>
        <w:tc>
          <w:tcPr>
            <w:tcW w:w="1339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82,9</w:t>
            </w:r>
          </w:p>
        </w:tc>
      </w:tr>
      <w:tr w:rsidR="00E066D5" w:rsidRPr="00E066D5" w:rsidTr="00E066D5">
        <w:trPr>
          <w:divId w:val="30569926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9 294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10 794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78,9</w:t>
            </w:r>
          </w:p>
        </w:tc>
      </w:tr>
      <w:tr w:rsidR="00E066D5" w:rsidRPr="00E066D5" w:rsidTr="00E066D5">
        <w:trPr>
          <w:divId w:val="30569926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9 967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9 332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83,1</w:t>
            </w:r>
          </w:p>
        </w:tc>
      </w:tr>
      <w:tr w:rsidR="00E066D5" w:rsidRPr="00E066D5" w:rsidTr="00E066D5">
        <w:trPr>
          <w:divId w:val="30569926"/>
          <w:trHeight w:val="35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2 463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2 611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83,5</w:t>
            </w:r>
          </w:p>
        </w:tc>
      </w:tr>
    </w:tbl>
    <w:p w:rsidR="00AD7356" w:rsidRDefault="009F6DF8" w:rsidP="0065219C">
      <w:pPr>
        <w:ind w:left="284"/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CC7E40">
        <w:rPr>
          <w:rFonts w:ascii="Arial" w:hAnsi="Arial" w:cs="Arial"/>
          <w:i/>
          <w:iCs/>
          <w:sz w:val="16"/>
          <w:szCs w:val="16"/>
        </w:rPr>
        <w:t>31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F475FD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EC21B9">
        <w:rPr>
          <w:rFonts w:ascii="Arial" w:hAnsi="Arial" w:cs="Arial"/>
          <w:i/>
          <w:iCs/>
          <w:sz w:val="16"/>
          <w:szCs w:val="16"/>
        </w:rPr>
        <w:t>2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712F7E" w:rsidRDefault="00712F7E" w:rsidP="0065219C">
      <w:pPr>
        <w:ind w:left="284"/>
        <w:rPr>
          <w:rFonts w:ascii="Arial" w:hAnsi="Arial" w:cs="Arial"/>
          <w:i/>
          <w:iCs/>
          <w:sz w:val="16"/>
          <w:szCs w:val="16"/>
        </w:rPr>
      </w:pP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CC7E40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26F0C975" wp14:editId="26AC5259">
            <wp:extent cx="6850380" cy="3375660"/>
            <wp:effectExtent l="0" t="0" r="7620" b="1524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2F7E" w:rsidRDefault="00712F7E" w:rsidP="00492244">
      <w:pPr>
        <w:shd w:val="clear" w:color="auto" w:fill="FFFFFF" w:themeFill="background1"/>
        <w:rPr>
          <w:rFonts w:ascii="Arial" w:hAnsi="Arial" w:cs="Arial"/>
          <w:b/>
          <w:sz w:val="8"/>
          <w:szCs w:val="24"/>
        </w:rPr>
      </w:pPr>
    </w:p>
    <w:p w:rsidR="00712F7E" w:rsidRPr="00637710" w:rsidRDefault="00712F7E" w:rsidP="00492244">
      <w:pPr>
        <w:shd w:val="clear" w:color="auto" w:fill="FFFFFF" w:themeFill="background1"/>
        <w:rPr>
          <w:rFonts w:ascii="Arial" w:hAnsi="Arial" w:cs="Arial"/>
          <w:b/>
          <w:sz w:val="8"/>
          <w:szCs w:val="24"/>
        </w:rPr>
      </w:pPr>
    </w:p>
    <w:p w:rsidR="00281E36" w:rsidRDefault="00281E36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281E36" w:rsidRDefault="00281E36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281E36" w:rsidRDefault="00281E36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CC7E40" w:rsidRDefault="00CC7E40" w:rsidP="004F182F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E066D5" w:rsidRPr="00E066D5" w:rsidRDefault="00C015EF" w:rsidP="004F182F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E066D5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E066D5" w:rsidRPr="00E066D5" w:rsidTr="00E066D5">
        <w:trPr>
          <w:divId w:val="1554344237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57 517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61 774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64 176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64 845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54 551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61 543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56 951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646 658</w:t>
            </w:r>
          </w:p>
        </w:tc>
      </w:tr>
      <w:tr w:rsidR="00E066D5" w:rsidRPr="00E066D5" w:rsidTr="00E066D5">
        <w:trPr>
          <w:divId w:val="1554344237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9,24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10,38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6D5" w:rsidRPr="00E066D5" w:rsidRDefault="00E066D5" w:rsidP="00E066D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6D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9,10</w:t>
            </w:r>
          </w:p>
        </w:tc>
      </w:tr>
    </w:tbl>
    <w:p w:rsidR="001D2182" w:rsidRPr="001D2182" w:rsidRDefault="0015070B" w:rsidP="004F182F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CC7E40">
        <w:rPr>
          <w:rFonts w:ascii="Arial" w:hAnsi="Arial" w:cs="Arial"/>
          <w:i/>
          <w:iCs/>
          <w:sz w:val="16"/>
          <w:szCs w:val="16"/>
        </w:rPr>
        <w:t>31</w:t>
      </w:r>
      <w:r w:rsidR="00EA2BA9">
        <w:rPr>
          <w:rFonts w:ascii="Arial" w:hAnsi="Arial" w:cs="Arial"/>
          <w:i/>
          <w:iCs/>
          <w:sz w:val="16"/>
          <w:szCs w:val="16"/>
        </w:rPr>
        <w:t>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281E36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EC21B9">
        <w:rPr>
          <w:rFonts w:ascii="Arial" w:hAnsi="Arial" w:cs="Arial"/>
          <w:i/>
          <w:iCs/>
          <w:sz w:val="16"/>
          <w:szCs w:val="16"/>
        </w:rPr>
        <w:t>2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sectPr w:rsidR="001D2182" w:rsidRPr="001D2182" w:rsidSect="00FD5DA5"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2B" w:rsidRDefault="00B6262B" w:rsidP="00CC65A3">
      <w:pPr>
        <w:pStyle w:val="POZNMKA"/>
      </w:pPr>
      <w:r>
        <w:separator/>
      </w:r>
    </w:p>
  </w:endnote>
  <w:endnote w:type="continuationSeparator" w:id="0">
    <w:p w:rsidR="00B6262B" w:rsidRDefault="00B6262B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D5" w:rsidRDefault="00E066D5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2C7FB9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E066D5" w:rsidRPr="00790829" w:rsidRDefault="00E066D5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2B" w:rsidRDefault="00B6262B" w:rsidP="00CC65A3">
      <w:pPr>
        <w:pStyle w:val="POZNMKA"/>
      </w:pPr>
      <w:r>
        <w:separator/>
      </w:r>
    </w:p>
  </w:footnote>
  <w:footnote w:type="continuationSeparator" w:id="0">
    <w:p w:rsidR="00B6262B" w:rsidRDefault="00B6262B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248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76A"/>
    <w:rsid w:val="00080AC4"/>
    <w:rsid w:val="00080B8A"/>
    <w:rsid w:val="00080D04"/>
    <w:rsid w:val="0008130A"/>
    <w:rsid w:val="00081622"/>
    <w:rsid w:val="0008236A"/>
    <w:rsid w:val="00082665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A73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C87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616A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EA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DFB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68A6"/>
    <w:rsid w:val="001477FC"/>
    <w:rsid w:val="001478F0"/>
    <w:rsid w:val="001479E3"/>
    <w:rsid w:val="0015070B"/>
    <w:rsid w:val="00151341"/>
    <w:rsid w:val="001514E2"/>
    <w:rsid w:val="0015185C"/>
    <w:rsid w:val="00151EF1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47D7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B8A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0ECE"/>
    <w:rsid w:val="001C1052"/>
    <w:rsid w:val="001C107D"/>
    <w:rsid w:val="001C14F3"/>
    <w:rsid w:val="001C1C9D"/>
    <w:rsid w:val="001C2058"/>
    <w:rsid w:val="001C2442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6F7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801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5EAF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1FFF"/>
    <w:rsid w:val="0024204A"/>
    <w:rsid w:val="002423E4"/>
    <w:rsid w:val="00243F2B"/>
    <w:rsid w:val="00245370"/>
    <w:rsid w:val="002454BF"/>
    <w:rsid w:val="002459CA"/>
    <w:rsid w:val="002462C9"/>
    <w:rsid w:val="002467AF"/>
    <w:rsid w:val="002469C6"/>
    <w:rsid w:val="0024740E"/>
    <w:rsid w:val="00247465"/>
    <w:rsid w:val="00247C48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1E36"/>
    <w:rsid w:val="00282125"/>
    <w:rsid w:val="002824C4"/>
    <w:rsid w:val="00282889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AB1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C7FB9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0E80"/>
    <w:rsid w:val="003013B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1CF5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2D8A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83A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42C1"/>
    <w:rsid w:val="003C4638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0CA8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4E14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0864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165"/>
    <w:rsid w:val="0049568B"/>
    <w:rsid w:val="00496485"/>
    <w:rsid w:val="0049721E"/>
    <w:rsid w:val="00497C1A"/>
    <w:rsid w:val="004A007E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8D1"/>
    <w:rsid w:val="004F0BF1"/>
    <w:rsid w:val="004F0EC4"/>
    <w:rsid w:val="004F10F9"/>
    <w:rsid w:val="004F12F2"/>
    <w:rsid w:val="004F182F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1D3B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71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9BC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35BE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622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5F7CAC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3771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56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07C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6A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3D1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1EEA"/>
    <w:rsid w:val="00712004"/>
    <w:rsid w:val="007120D1"/>
    <w:rsid w:val="00712454"/>
    <w:rsid w:val="00712748"/>
    <w:rsid w:val="00712E7F"/>
    <w:rsid w:val="00712F7E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591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3EFE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65CC"/>
    <w:rsid w:val="0078775E"/>
    <w:rsid w:val="007879D7"/>
    <w:rsid w:val="00787B27"/>
    <w:rsid w:val="00787E49"/>
    <w:rsid w:val="00790174"/>
    <w:rsid w:val="00790829"/>
    <w:rsid w:val="0079093F"/>
    <w:rsid w:val="00790B51"/>
    <w:rsid w:val="00791644"/>
    <w:rsid w:val="0079183E"/>
    <w:rsid w:val="0079187F"/>
    <w:rsid w:val="0079249D"/>
    <w:rsid w:val="00792A2C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0B52"/>
    <w:rsid w:val="007A1629"/>
    <w:rsid w:val="007A1D7E"/>
    <w:rsid w:val="007A277F"/>
    <w:rsid w:val="007A2905"/>
    <w:rsid w:val="007A332A"/>
    <w:rsid w:val="007A33C9"/>
    <w:rsid w:val="007A3F0B"/>
    <w:rsid w:val="007A40A4"/>
    <w:rsid w:val="007A4680"/>
    <w:rsid w:val="007A5D6A"/>
    <w:rsid w:val="007A62DD"/>
    <w:rsid w:val="007A6551"/>
    <w:rsid w:val="007A66DE"/>
    <w:rsid w:val="007A78C1"/>
    <w:rsid w:val="007B072A"/>
    <w:rsid w:val="007B0A2F"/>
    <w:rsid w:val="007B0ADA"/>
    <w:rsid w:val="007B0F9A"/>
    <w:rsid w:val="007B1A1E"/>
    <w:rsid w:val="007B1C01"/>
    <w:rsid w:val="007B1FF9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C70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84B"/>
    <w:rsid w:val="00805E90"/>
    <w:rsid w:val="00806A61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57D16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C14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B68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002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1A62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124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49A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2FC8"/>
    <w:rsid w:val="008F3959"/>
    <w:rsid w:val="008F4022"/>
    <w:rsid w:val="008F4088"/>
    <w:rsid w:val="008F4A5A"/>
    <w:rsid w:val="008F5ACE"/>
    <w:rsid w:val="008F71F3"/>
    <w:rsid w:val="008F7649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07E80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0432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8BE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371"/>
    <w:rsid w:val="00974B5F"/>
    <w:rsid w:val="00974E55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4F06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591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0C64"/>
    <w:rsid w:val="009A1358"/>
    <w:rsid w:val="009A2196"/>
    <w:rsid w:val="009A35E0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730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68F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8BC"/>
    <w:rsid w:val="00A05E72"/>
    <w:rsid w:val="00A06125"/>
    <w:rsid w:val="00A06263"/>
    <w:rsid w:val="00A06698"/>
    <w:rsid w:val="00A066A7"/>
    <w:rsid w:val="00A06761"/>
    <w:rsid w:val="00A077C8"/>
    <w:rsid w:val="00A079D8"/>
    <w:rsid w:val="00A07A18"/>
    <w:rsid w:val="00A07F15"/>
    <w:rsid w:val="00A10155"/>
    <w:rsid w:val="00A1084E"/>
    <w:rsid w:val="00A10B34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B82"/>
    <w:rsid w:val="00A16CAB"/>
    <w:rsid w:val="00A17039"/>
    <w:rsid w:val="00A17083"/>
    <w:rsid w:val="00A1708B"/>
    <w:rsid w:val="00A173AE"/>
    <w:rsid w:val="00A173AF"/>
    <w:rsid w:val="00A17982"/>
    <w:rsid w:val="00A179EC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25FE"/>
    <w:rsid w:val="00A53BC9"/>
    <w:rsid w:val="00A53BCD"/>
    <w:rsid w:val="00A54166"/>
    <w:rsid w:val="00A552C9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489"/>
    <w:rsid w:val="00A926AB"/>
    <w:rsid w:val="00A93732"/>
    <w:rsid w:val="00A93BE1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1A7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450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186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A56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CA4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2B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073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935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648"/>
    <w:rsid w:val="00BD2A5F"/>
    <w:rsid w:val="00BD2DB5"/>
    <w:rsid w:val="00BD32DC"/>
    <w:rsid w:val="00BD3879"/>
    <w:rsid w:val="00BD3EBF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03AA"/>
    <w:rsid w:val="00BF08C8"/>
    <w:rsid w:val="00BF0C26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37F"/>
    <w:rsid w:val="00BF44AB"/>
    <w:rsid w:val="00BF44DA"/>
    <w:rsid w:val="00BF4BBA"/>
    <w:rsid w:val="00BF4CDC"/>
    <w:rsid w:val="00BF54B0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5C3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538"/>
    <w:rsid w:val="00CB761C"/>
    <w:rsid w:val="00CB7761"/>
    <w:rsid w:val="00CB778D"/>
    <w:rsid w:val="00CC0096"/>
    <w:rsid w:val="00CC105E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BC8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C7AC8"/>
    <w:rsid w:val="00CC7E40"/>
    <w:rsid w:val="00CD04E7"/>
    <w:rsid w:val="00CD08B6"/>
    <w:rsid w:val="00CD1B7B"/>
    <w:rsid w:val="00CD1E45"/>
    <w:rsid w:val="00CD2386"/>
    <w:rsid w:val="00CD2FD0"/>
    <w:rsid w:val="00CD3139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884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6573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37DA0"/>
    <w:rsid w:val="00D40F35"/>
    <w:rsid w:val="00D41057"/>
    <w:rsid w:val="00D41D7B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4B2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721"/>
    <w:rsid w:val="00D77E0A"/>
    <w:rsid w:val="00D800BA"/>
    <w:rsid w:val="00D80526"/>
    <w:rsid w:val="00D809FF"/>
    <w:rsid w:val="00D81311"/>
    <w:rsid w:val="00D814D4"/>
    <w:rsid w:val="00D82490"/>
    <w:rsid w:val="00D82A2F"/>
    <w:rsid w:val="00D82C1D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0B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372"/>
    <w:rsid w:val="00DA77DB"/>
    <w:rsid w:val="00DB0095"/>
    <w:rsid w:val="00DB2111"/>
    <w:rsid w:val="00DB2F46"/>
    <w:rsid w:val="00DB3FFB"/>
    <w:rsid w:val="00DB4810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2B21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6D5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6B3"/>
    <w:rsid w:val="00E36968"/>
    <w:rsid w:val="00E37249"/>
    <w:rsid w:val="00E37A20"/>
    <w:rsid w:val="00E40266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7B4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2E8D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58E4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32"/>
    <w:rsid w:val="00EB15D1"/>
    <w:rsid w:val="00EB1A26"/>
    <w:rsid w:val="00EB1B0E"/>
    <w:rsid w:val="00EB1D2A"/>
    <w:rsid w:val="00EB1DD9"/>
    <w:rsid w:val="00EB231B"/>
    <w:rsid w:val="00EB25DB"/>
    <w:rsid w:val="00EB3222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1851"/>
    <w:rsid w:val="00EC212E"/>
    <w:rsid w:val="00EC21B9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4F7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6E3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DE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5FD"/>
    <w:rsid w:val="00F47B5E"/>
    <w:rsid w:val="00F50B0D"/>
    <w:rsid w:val="00F515FD"/>
    <w:rsid w:val="00F51ACA"/>
    <w:rsid w:val="00F51C38"/>
    <w:rsid w:val="00F51CD0"/>
    <w:rsid w:val="00F51E98"/>
    <w:rsid w:val="00F52448"/>
    <w:rsid w:val="00F5348A"/>
    <w:rsid w:val="00F541C1"/>
    <w:rsid w:val="00F54334"/>
    <w:rsid w:val="00F54822"/>
    <w:rsid w:val="00F548D7"/>
    <w:rsid w:val="00F54A0E"/>
    <w:rsid w:val="00F554A8"/>
    <w:rsid w:val="00F556D1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0787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208"/>
    <w:rsid w:val="00F7696A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2B5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4F1"/>
    <w:rsid w:val="00FD1559"/>
    <w:rsid w:val="00FD17B2"/>
    <w:rsid w:val="00FD181A"/>
    <w:rsid w:val="00FD1829"/>
    <w:rsid w:val="00FD1979"/>
    <w:rsid w:val="00FD1F71"/>
    <w:rsid w:val="00FD2B8C"/>
    <w:rsid w:val="00FD2DF5"/>
    <w:rsid w:val="00FD38B0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0CC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949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82716195403"/>
              <c:y val="0.230792397599093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Vývoj ceny (Kč/l) a tučnosti (%) mléka                                                                                            </a:t>
            </a:r>
            <a:r>
              <a:rPr lang="cs-CZ" sz="900" b="0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Zdroj: Rezortní statistika MZe</a:t>
            </a:r>
            <a:r>
              <a:rPr lang="cs-CZ" sz="900" b="1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 </a:t>
            </a:r>
          </a:p>
          <a:p>
            <a:pPr>
              <a:defRPr>
                <a:latin typeface="Arial" panose="020B0604020202020204" pitchFamily="34" charset="0"/>
              </a:defRPr>
            </a:pPr>
            <a:endParaRPr lang="cs-CZ" b="1" baseline="0">
              <a:solidFill>
                <a:sysClr val="windowText" lastClr="000000"/>
              </a:solidFill>
              <a:latin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8363613084949749E-2"/>
          <c:y val="0.14987566695008195"/>
          <c:w val="0.81059018842156938"/>
          <c:h val="0.6396530011213387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 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numRef>
              <c:f>'G Tučnost a cena'!$B$27:$B$146</c:f>
              <c:numCache>
                <c:formatCode>mmm\-yy</c:formatCode>
                <c:ptCount val="12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  <c:pt idx="110">
                  <c:v>44256</c:v>
                </c:pt>
                <c:pt idx="111">
                  <c:v>44287</c:v>
                </c:pt>
                <c:pt idx="112">
                  <c:v>44317</c:v>
                </c:pt>
                <c:pt idx="113">
                  <c:v>44348</c:v>
                </c:pt>
                <c:pt idx="114">
                  <c:v>44378</c:v>
                </c:pt>
                <c:pt idx="115">
                  <c:v>44409</c:v>
                </c:pt>
                <c:pt idx="116">
                  <c:v>44440</c:v>
                </c:pt>
                <c:pt idx="117">
                  <c:v>44470</c:v>
                </c:pt>
                <c:pt idx="118">
                  <c:v>44501</c:v>
                </c:pt>
                <c:pt idx="119">
                  <c:v>44531</c:v>
                </c:pt>
              </c:numCache>
            </c:numRef>
          </c:cat>
          <c:val>
            <c:numRef>
              <c:f>'G Tučnost a cena'!$D$27:$D$146</c:f>
              <c:numCache>
                <c:formatCode>0.00</c:formatCode>
                <c:ptCount val="120"/>
                <c:pt idx="0">
                  <c:v>8.3468791395246154</c:v>
                </c:pt>
                <c:pt idx="1">
                  <c:v>8.3048602141355055</c:v>
                </c:pt>
                <c:pt idx="2">
                  <c:v>8.1385663123956249</c:v>
                </c:pt>
                <c:pt idx="3">
                  <c:v>7.8346686124523757</c:v>
                </c:pt>
                <c:pt idx="4">
                  <c:v>7.5257937339123719</c:v>
                </c:pt>
                <c:pt idx="5">
                  <c:v>7.2973387499939326</c:v>
                </c:pt>
                <c:pt idx="6">
                  <c:v>7.1903875460560585</c:v>
                </c:pt>
                <c:pt idx="7">
                  <c:v>7.2117227314003864</c:v>
                </c:pt>
                <c:pt idx="8">
                  <c:v>7.2993319080705508</c:v>
                </c:pt>
                <c:pt idx="9">
                  <c:v>7.4779192048397416</c:v>
                </c:pt>
                <c:pt idx="10">
                  <c:v>7.676233643687377</c:v>
                </c:pt>
                <c:pt idx="11">
                  <c:v>7.7991237045782498</c:v>
                </c:pt>
                <c:pt idx="12">
                  <c:v>7.9324916781683852</c:v>
                </c:pt>
                <c:pt idx="13">
                  <c:v>8.0499925483117778</c:v>
                </c:pt>
                <c:pt idx="14">
                  <c:v>8.1226624749308911</c:v>
                </c:pt>
                <c:pt idx="15">
                  <c:v>8.2017452594428626</c:v>
                </c:pt>
                <c:pt idx="16">
                  <c:v>8.2396526112411035</c:v>
                </c:pt>
                <c:pt idx="17">
                  <c:v>8.2850661761683586</c:v>
                </c:pt>
                <c:pt idx="18">
                  <c:v>8.3588403442108863</c:v>
                </c:pt>
                <c:pt idx="19">
                  <c:v>8.4997058056065775</c:v>
                </c:pt>
                <c:pt idx="20">
                  <c:v>8.7217232496237624</c:v>
                </c:pt>
                <c:pt idx="21">
                  <c:v>8.9946397300644936</c:v>
                </c:pt>
                <c:pt idx="22">
                  <c:v>9.2802795762050074</c:v>
                </c:pt>
                <c:pt idx="23">
                  <c:v>9.4871088109116588</c:v>
                </c:pt>
                <c:pt idx="24">
                  <c:v>9.6624773097867891</c:v>
                </c:pt>
                <c:pt idx="25">
                  <c:v>9.7209406631376112</c:v>
                </c:pt>
                <c:pt idx="26">
                  <c:v>9.7546844870983414</c:v>
                </c:pt>
                <c:pt idx="27">
                  <c:v>9.7205634742861768</c:v>
                </c:pt>
                <c:pt idx="28">
                  <c:v>9.6108765915768846</c:v>
                </c:pt>
                <c:pt idx="29">
                  <c:v>9.5110944800663439</c:v>
                </c:pt>
                <c:pt idx="30">
                  <c:v>9.4590585423665736</c:v>
                </c:pt>
                <c:pt idx="31">
                  <c:v>9.2863947736262435</c:v>
                </c:pt>
                <c:pt idx="32">
                  <c:v>9.0658079427564306</c:v>
                </c:pt>
                <c:pt idx="33">
                  <c:v>8.9477243714992838</c:v>
                </c:pt>
                <c:pt idx="34">
                  <c:v>8.862302471014841</c:v>
                </c:pt>
                <c:pt idx="35">
                  <c:v>8.8369019807008637</c:v>
                </c:pt>
                <c:pt idx="36">
                  <c:v>8.5176256897760148</c:v>
                </c:pt>
                <c:pt idx="37">
                  <c:v>8.3908687938510678</c:v>
                </c:pt>
                <c:pt idx="38">
                  <c:v>8.3142628364580524</c:v>
                </c:pt>
                <c:pt idx="39">
                  <c:v>8.1498528517572666</c:v>
                </c:pt>
                <c:pt idx="40">
                  <c:v>7.7645170757613169</c:v>
                </c:pt>
                <c:pt idx="41">
                  <c:v>7.457688808007279</c:v>
                </c:pt>
                <c:pt idx="42">
                  <c:v>7.2042292604486358</c:v>
                </c:pt>
                <c:pt idx="43">
                  <c:v>7.0277256598454283</c:v>
                </c:pt>
                <c:pt idx="44">
                  <c:v>7.0737552587509702</c:v>
                </c:pt>
                <c:pt idx="45">
                  <c:v>7.237747990357752</c:v>
                </c:pt>
                <c:pt idx="46">
                  <c:v>7.3312078959736802</c:v>
                </c:pt>
                <c:pt idx="47">
                  <c:v>7.4072859352665894</c:v>
                </c:pt>
                <c:pt idx="48">
                  <c:v>7.32</c:v>
                </c:pt>
                <c:pt idx="49">
                  <c:v>7.08</c:v>
                </c:pt>
                <c:pt idx="50">
                  <c:v>6.81</c:v>
                </c:pt>
                <c:pt idx="51">
                  <c:v>6.54</c:v>
                </c:pt>
                <c:pt idx="52">
                  <c:v>6.25</c:v>
                </c:pt>
                <c:pt idx="53">
                  <c:v>6.12</c:v>
                </c:pt>
                <c:pt idx="54">
                  <c:v>6.1</c:v>
                </c:pt>
                <c:pt idx="55">
                  <c:v>6.2</c:v>
                </c:pt>
                <c:pt idx="56">
                  <c:v>6.42</c:v>
                </c:pt>
                <c:pt idx="57">
                  <c:v>6.76</c:v>
                </c:pt>
                <c:pt idx="58">
                  <c:v>7.13</c:v>
                </c:pt>
                <c:pt idx="59">
                  <c:v>7.5</c:v>
                </c:pt>
                <c:pt idx="60">
                  <c:v>7.74</c:v>
                </c:pt>
                <c:pt idx="61">
                  <c:v>7.99</c:v>
                </c:pt>
                <c:pt idx="62">
                  <c:v>8.1199999999999992</c:v>
                </c:pt>
                <c:pt idx="63">
                  <c:v>8.233968605583776</c:v>
                </c:pt>
                <c:pt idx="64">
                  <c:v>8.311991940366104</c:v>
                </c:pt>
                <c:pt idx="65">
                  <c:v>8.3699999999999992</c:v>
                </c:pt>
                <c:pt idx="66">
                  <c:v>8.4519082475619811</c:v>
                </c:pt>
                <c:pt idx="67">
                  <c:v>8.6</c:v>
                </c:pt>
                <c:pt idx="68">
                  <c:v>8.8620580480155144</c:v>
                </c:pt>
                <c:pt idx="69">
                  <c:v>9.1015091786302662</c:v>
                </c:pt>
                <c:pt idx="70">
                  <c:v>9.27</c:v>
                </c:pt>
                <c:pt idx="71">
                  <c:v>9.32</c:v>
                </c:pt>
                <c:pt idx="72">
                  <c:v>9.02</c:v>
                </c:pt>
                <c:pt idx="73">
                  <c:v>8.7899999999999991</c:v>
                </c:pt>
                <c:pt idx="74">
                  <c:v>8.57</c:v>
                </c:pt>
                <c:pt idx="75">
                  <c:v>8.35</c:v>
                </c:pt>
                <c:pt idx="76">
                  <c:v>8.2100000000000009</c:v>
                </c:pt>
                <c:pt idx="77">
                  <c:v>8.15</c:v>
                </c:pt>
                <c:pt idx="78">
                  <c:v>8.18</c:v>
                </c:pt>
                <c:pt idx="79">
                  <c:v>8.2200000000000006</c:v>
                </c:pt>
                <c:pt idx="80">
                  <c:v>8.41</c:v>
                </c:pt>
                <c:pt idx="81">
                  <c:v>8.6999999999999993</c:v>
                </c:pt>
                <c:pt idx="82">
                  <c:v>8.93</c:v>
                </c:pt>
                <c:pt idx="83">
                  <c:v>9.09</c:v>
                </c:pt>
                <c:pt idx="84">
                  <c:v>9.07</c:v>
                </c:pt>
                <c:pt idx="85">
                  <c:v>9.0299999999999994</c:v>
                </c:pt>
                <c:pt idx="86">
                  <c:v>8.9600000000000009</c:v>
                </c:pt>
                <c:pt idx="87">
                  <c:v>8.89</c:v>
                </c:pt>
                <c:pt idx="88">
                  <c:v>8.84</c:v>
                </c:pt>
                <c:pt idx="89">
                  <c:v>8.68</c:v>
                </c:pt>
                <c:pt idx="90">
                  <c:v>8.6199999999999992</c:v>
                </c:pt>
                <c:pt idx="91">
                  <c:v>8.61</c:v>
                </c:pt>
                <c:pt idx="92">
                  <c:v>8.66</c:v>
                </c:pt>
                <c:pt idx="93">
                  <c:v>8.7899999999999991</c:v>
                </c:pt>
                <c:pt idx="94">
                  <c:v>8.91</c:v>
                </c:pt>
                <c:pt idx="95">
                  <c:v>8.99</c:v>
                </c:pt>
                <c:pt idx="96">
                  <c:v>8.9600000000000009</c:v>
                </c:pt>
                <c:pt idx="97">
                  <c:v>8.89</c:v>
                </c:pt>
                <c:pt idx="98">
                  <c:v>8.81</c:v>
                </c:pt>
                <c:pt idx="99">
                  <c:v>8.58</c:v>
                </c:pt>
                <c:pt idx="100" formatCode="General">
                  <c:v>8.31</c:v>
                </c:pt>
                <c:pt idx="101" formatCode="General">
                  <c:v>8.23</c:v>
                </c:pt>
                <c:pt idx="102" formatCode="General">
                  <c:v>8.19</c:v>
                </c:pt>
                <c:pt idx="103" formatCode="General">
                  <c:v>8.6</c:v>
                </c:pt>
                <c:pt idx="104" formatCode="General">
                  <c:v>8.27</c:v>
                </c:pt>
                <c:pt idx="105" formatCode="General">
                  <c:v>8.48</c:v>
                </c:pt>
                <c:pt idx="106" formatCode="General">
                  <c:v>8.6300000000000008</c:v>
                </c:pt>
                <c:pt idx="107" formatCode="General">
                  <c:v>8.75</c:v>
                </c:pt>
                <c:pt idx="108" formatCode="General">
                  <c:v>8.77</c:v>
                </c:pt>
                <c:pt idx="109" formatCode="General">
                  <c:v>8.7899999999999991</c:v>
                </c:pt>
                <c:pt idx="110" formatCode="General">
                  <c:v>8.82</c:v>
                </c:pt>
                <c:pt idx="111" formatCode="General">
                  <c:v>8.8800000000000008</c:v>
                </c:pt>
                <c:pt idx="112" formatCode="General">
                  <c:v>8.89</c:v>
                </c:pt>
                <c:pt idx="113" formatCode="General">
                  <c:v>8.84</c:v>
                </c:pt>
                <c:pt idx="114" formatCode="General">
                  <c:v>8.81</c:v>
                </c:pt>
                <c:pt idx="115" formatCode="General">
                  <c:v>8.86</c:v>
                </c:pt>
                <c:pt idx="116" formatCode="General">
                  <c:v>9.02</c:v>
                </c:pt>
                <c:pt idx="117" formatCode="General">
                  <c:v>9.25</c:v>
                </c:pt>
                <c:pt idx="118" formatCode="General">
                  <c:v>9.5399999999999991</c:v>
                </c:pt>
                <c:pt idx="119" formatCode="General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2-41F9-B677-FD7A02C01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2672544"/>
        <c:axId val="432673528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cena'!$B$27:$B$146</c:f>
              <c:numCache>
                <c:formatCode>mmm\-yy</c:formatCode>
                <c:ptCount val="12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  <c:pt idx="110">
                  <c:v>44256</c:v>
                </c:pt>
                <c:pt idx="111">
                  <c:v>44287</c:v>
                </c:pt>
                <c:pt idx="112">
                  <c:v>44317</c:v>
                </c:pt>
                <c:pt idx="113">
                  <c:v>44348</c:v>
                </c:pt>
                <c:pt idx="114">
                  <c:v>44378</c:v>
                </c:pt>
                <c:pt idx="115">
                  <c:v>44409</c:v>
                </c:pt>
                <c:pt idx="116">
                  <c:v>44440</c:v>
                </c:pt>
                <c:pt idx="117">
                  <c:v>44470</c:v>
                </c:pt>
                <c:pt idx="118">
                  <c:v>44501</c:v>
                </c:pt>
                <c:pt idx="119">
                  <c:v>44531</c:v>
                </c:pt>
              </c:numCache>
            </c:numRef>
          </c:cat>
          <c:val>
            <c:numRef>
              <c:f>'G Tučnost a cena'!$C$27:$C$146</c:f>
              <c:numCache>
                <c:formatCode>0.00</c:formatCode>
                <c:ptCount val="120"/>
                <c:pt idx="0">
                  <c:v>3.96</c:v>
                </c:pt>
                <c:pt idx="1">
                  <c:v>4.0199999999999996</c:v>
                </c:pt>
                <c:pt idx="2">
                  <c:v>3.92</c:v>
                </c:pt>
                <c:pt idx="3">
                  <c:v>3.87</c:v>
                </c:pt>
                <c:pt idx="4">
                  <c:v>3.76</c:v>
                </c:pt>
                <c:pt idx="5">
                  <c:v>3.71</c:v>
                </c:pt>
                <c:pt idx="6">
                  <c:v>3.69</c:v>
                </c:pt>
                <c:pt idx="7">
                  <c:v>3.71</c:v>
                </c:pt>
                <c:pt idx="8">
                  <c:v>3.8</c:v>
                </c:pt>
                <c:pt idx="9">
                  <c:v>3.9</c:v>
                </c:pt>
                <c:pt idx="10">
                  <c:v>3.97</c:v>
                </c:pt>
                <c:pt idx="11">
                  <c:v>3.99</c:v>
                </c:pt>
                <c:pt idx="12">
                  <c:v>3.98</c:v>
                </c:pt>
                <c:pt idx="13">
                  <c:v>3.97</c:v>
                </c:pt>
                <c:pt idx="14">
                  <c:v>3.96</c:v>
                </c:pt>
                <c:pt idx="15">
                  <c:v>3.9</c:v>
                </c:pt>
                <c:pt idx="16">
                  <c:v>3.78</c:v>
                </c:pt>
                <c:pt idx="17">
                  <c:v>3.75</c:v>
                </c:pt>
                <c:pt idx="18">
                  <c:v>3.73</c:v>
                </c:pt>
                <c:pt idx="19">
                  <c:v>3.74</c:v>
                </c:pt>
                <c:pt idx="20">
                  <c:v>3.86</c:v>
                </c:pt>
                <c:pt idx="21">
                  <c:v>3.96</c:v>
                </c:pt>
                <c:pt idx="22">
                  <c:v>3.98</c:v>
                </c:pt>
                <c:pt idx="23">
                  <c:v>4.0199999999999996</c:v>
                </c:pt>
                <c:pt idx="24">
                  <c:v>3.97</c:v>
                </c:pt>
                <c:pt idx="25">
                  <c:v>3.97</c:v>
                </c:pt>
                <c:pt idx="26">
                  <c:v>3.95</c:v>
                </c:pt>
                <c:pt idx="27">
                  <c:v>3.88</c:v>
                </c:pt>
                <c:pt idx="28">
                  <c:v>3.84</c:v>
                </c:pt>
                <c:pt idx="29">
                  <c:v>3.76</c:v>
                </c:pt>
                <c:pt idx="30">
                  <c:v>3.75</c:v>
                </c:pt>
                <c:pt idx="31">
                  <c:v>3.75</c:v>
                </c:pt>
                <c:pt idx="32">
                  <c:v>3.83</c:v>
                </c:pt>
                <c:pt idx="33">
                  <c:v>3.89</c:v>
                </c:pt>
                <c:pt idx="34">
                  <c:v>3.93</c:v>
                </c:pt>
                <c:pt idx="35">
                  <c:v>3.95</c:v>
                </c:pt>
                <c:pt idx="36">
                  <c:v>3.93</c:v>
                </c:pt>
                <c:pt idx="37">
                  <c:v>3.92</c:v>
                </c:pt>
                <c:pt idx="38">
                  <c:v>3.87</c:v>
                </c:pt>
                <c:pt idx="39">
                  <c:v>3.85</c:v>
                </c:pt>
                <c:pt idx="40">
                  <c:v>3.76</c:v>
                </c:pt>
                <c:pt idx="41">
                  <c:v>3.68</c:v>
                </c:pt>
                <c:pt idx="42">
                  <c:v>3.69</c:v>
                </c:pt>
                <c:pt idx="43">
                  <c:v>3.68</c:v>
                </c:pt>
                <c:pt idx="44">
                  <c:v>3.77</c:v>
                </c:pt>
                <c:pt idx="45">
                  <c:v>3.94</c:v>
                </c:pt>
                <c:pt idx="46">
                  <c:v>3.98</c:v>
                </c:pt>
                <c:pt idx="47">
                  <c:v>4</c:v>
                </c:pt>
                <c:pt idx="48">
                  <c:v>4.05</c:v>
                </c:pt>
                <c:pt idx="49">
                  <c:v>3.98</c:v>
                </c:pt>
                <c:pt idx="50">
                  <c:v>3.97</c:v>
                </c:pt>
                <c:pt idx="51">
                  <c:v>3.91</c:v>
                </c:pt>
                <c:pt idx="52">
                  <c:v>3.86</c:v>
                </c:pt>
                <c:pt idx="53">
                  <c:v>3.78</c:v>
                </c:pt>
                <c:pt idx="54">
                  <c:v>3.74</c:v>
                </c:pt>
                <c:pt idx="55">
                  <c:v>3.79</c:v>
                </c:pt>
                <c:pt idx="56">
                  <c:v>3.87</c:v>
                </c:pt>
                <c:pt idx="57">
                  <c:v>3.97</c:v>
                </c:pt>
                <c:pt idx="58">
                  <c:v>4.03</c:v>
                </c:pt>
                <c:pt idx="59">
                  <c:v>4.03</c:v>
                </c:pt>
                <c:pt idx="60" formatCode="#,##0.00">
                  <c:v>4.05</c:v>
                </c:pt>
                <c:pt idx="61" formatCode="#,##0.00">
                  <c:v>4</c:v>
                </c:pt>
                <c:pt idx="62" formatCode="#,##0.00">
                  <c:v>3.91</c:v>
                </c:pt>
                <c:pt idx="63" formatCode="#,##0.00">
                  <c:v>3.89</c:v>
                </c:pt>
                <c:pt idx="64" formatCode="#,##0.00">
                  <c:v>3.86</c:v>
                </c:pt>
                <c:pt idx="65" formatCode="#,##0.00">
                  <c:v>3.75</c:v>
                </c:pt>
                <c:pt idx="66" formatCode="#,##0.00">
                  <c:v>3.74</c:v>
                </c:pt>
                <c:pt idx="67" formatCode="#,##0.00">
                  <c:v>3.76</c:v>
                </c:pt>
                <c:pt idx="68" formatCode="#,##0.00">
                  <c:v>3.86</c:v>
                </c:pt>
                <c:pt idx="69" formatCode="#,##0.00">
                  <c:v>3.94</c:v>
                </c:pt>
                <c:pt idx="70" formatCode="#,##0.00">
                  <c:v>4</c:v>
                </c:pt>
                <c:pt idx="71" formatCode="#,##0.00">
                  <c:v>4</c:v>
                </c:pt>
                <c:pt idx="72">
                  <c:v>3.94</c:v>
                </c:pt>
                <c:pt idx="73">
                  <c:v>3.95</c:v>
                </c:pt>
                <c:pt idx="74">
                  <c:v>3.95</c:v>
                </c:pt>
                <c:pt idx="75">
                  <c:v>3.83</c:v>
                </c:pt>
                <c:pt idx="76">
                  <c:v>3.75</c:v>
                </c:pt>
                <c:pt idx="77">
                  <c:v>3.69</c:v>
                </c:pt>
                <c:pt idx="78">
                  <c:v>3.73</c:v>
                </c:pt>
                <c:pt idx="79">
                  <c:v>3.72</c:v>
                </c:pt>
                <c:pt idx="80">
                  <c:v>3.79</c:v>
                </c:pt>
                <c:pt idx="81">
                  <c:v>3.92</c:v>
                </c:pt>
                <c:pt idx="82">
                  <c:v>3.98</c:v>
                </c:pt>
                <c:pt idx="83">
                  <c:v>4.04</c:v>
                </c:pt>
                <c:pt idx="84">
                  <c:v>4.0199999999999996</c:v>
                </c:pt>
                <c:pt idx="85">
                  <c:v>3.99</c:v>
                </c:pt>
                <c:pt idx="86">
                  <c:v>3.96</c:v>
                </c:pt>
                <c:pt idx="87">
                  <c:v>3.92</c:v>
                </c:pt>
                <c:pt idx="88">
                  <c:v>3.91</c:v>
                </c:pt>
                <c:pt idx="89">
                  <c:v>3.8</c:v>
                </c:pt>
                <c:pt idx="90">
                  <c:v>3.76</c:v>
                </c:pt>
                <c:pt idx="91">
                  <c:v>3.79</c:v>
                </c:pt>
                <c:pt idx="92">
                  <c:v>3.88</c:v>
                </c:pt>
                <c:pt idx="93">
                  <c:v>3.97</c:v>
                </c:pt>
                <c:pt idx="94">
                  <c:v>3.99</c:v>
                </c:pt>
                <c:pt idx="95">
                  <c:v>4.04</c:v>
                </c:pt>
                <c:pt idx="96">
                  <c:v>4.03</c:v>
                </c:pt>
                <c:pt idx="97">
                  <c:v>3.94</c:v>
                </c:pt>
                <c:pt idx="98">
                  <c:v>3.93</c:v>
                </c:pt>
                <c:pt idx="99">
                  <c:v>3.9</c:v>
                </c:pt>
                <c:pt idx="100" formatCode="General">
                  <c:v>3.84</c:v>
                </c:pt>
                <c:pt idx="101" formatCode="General">
                  <c:v>3.8</c:v>
                </c:pt>
                <c:pt idx="102" formatCode="General">
                  <c:v>3.76</c:v>
                </c:pt>
                <c:pt idx="103" formatCode="General">
                  <c:v>3.77</c:v>
                </c:pt>
                <c:pt idx="104" formatCode="General">
                  <c:v>3.81</c:v>
                </c:pt>
                <c:pt idx="105" formatCode="General">
                  <c:v>3.92</c:v>
                </c:pt>
                <c:pt idx="106" formatCode="General">
                  <c:v>4.01</c:v>
                </c:pt>
                <c:pt idx="107" formatCode="General">
                  <c:v>4.05</c:v>
                </c:pt>
                <c:pt idx="108" formatCode="General">
                  <c:v>4.01</c:v>
                </c:pt>
                <c:pt idx="109" formatCode="General">
                  <c:v>3.99</c:v>
                </c:pt>
                <c:pt idx="110" formatCode="General">
                  <c:v>3.94</c:v>
                </c:pt>
                <c:pt idx="111" formatCode="General">
                  <c:v>3.9</c:v>
                </c:pt>
                <c:pt idx="112" formatCode="General">
                  <c:v>3.84</c:v>
                </c:pt>
                <c:pt idx="113" formatCode="General">
                  <c:v>3.76</c:v>
                </c:pt>
                <c:pt idx="114" formatCode="General">
                  <c:v>3.71</c:v>
                </c:pt>
                <c:pt idx="115" formatCode="General">
                  <c:v>3.75</c:v>
                </c:pt>
                <c:pt idx="116" formatCode="General">
                  <c:v>3.82</c:v>
                </c:pt>
                <c:pt idx="117" formatCode="General">
                  <c:v>3.9</c:v>
                </c:pt>
                <c:pt idx="118" formatCode="General">
                  <c:v>3.99</c:v>
                </c:pt>
                <c:pt idx="119" formatCode="General">
                  <c:v>4.0199999999999996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32-41F9-B677-FD7A02C01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628920"/>
        <c:axId val="432625312"/>
      </c:lineChart>
      <c:dateAx>
        <c:axId val="432672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6579711535107604"/>
              <c:y val="0.903037482156835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73528"/>
        <c:crosses val="autoZero"/>
        <c:auto val="1"/>
        <c:lblOffset val="100"/>
        <c:baseTimeUnit val="months"/>
      </c:dateAx>
      <c:valAx>
        <c:axId val="432673528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72544"/>
        <c:crosses val="autoZero"/>
        <c:crossBetween val="between"/>
      </c:valAx>
      <c:valAx>
        <c:axId val="432625312"/>
        <c:scaling>
          <c:orientation val="minMax"/>
          <c:min val="3.6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Tučnost (%)</a:t>
                </a:r>
              </a:p>
            </c:rich>
          </c:tx>
          <c:layout>
            <c:manualLayout>
              <c:xMode val="edge"/>
              <c:yMode val="edge"/>
              <c:x val="0.94786570309760598"/>
              <c:y val="0.400587490074133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28920"/>
        <c:crosses val="max"/>
        <c:crossBetween val="between"/>
      </c:valAx>
      <c:dateAx>
        <c:axId val="43262892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432625312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30209333589394"/>
          <c:y val="0.15618498391926361"/>
          <c:w val="0.25102300551357259"/>
          <c:h val="4.9602845696919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máslo'!$A$28:$A$111</c:f>
              <c:numCache>
                <c:formatCode>mmm\-yy</c:formatCode>
                <c:ptCount val="8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  <c:pt idx="83">
                  <c:v>44531</c:v>
                </c:pt>
              </c:numCache>
            </c:numRef>
          </c:cat>
          <c:val>
            <c:numRef>
              <c:f>'G mléko a máslo'!$C$28:$C$111</c:f>
              <c:numCache>
                <c:formatCode>General</c:formatCode>
                <c:ptCount val="84"/>
                <c:pt idx="0">
                  <c:v>100.44</c:v>
                </c:pt>
                <c:pt idx="1">
                  <c:v>102.49</c:v>
                </c:pt>
                <c:pt idx="2">
                  <c:v>106.16</c:v>
                </c:pt>
                <c:pt idx="3">
                  <c:v>104.37</c:v>
                </c:pt>
                <c:pt idx="4">
                  <c:v>99.79</c:v>
                </c:pt>
                <c:pt idx="5">
                  <c:v>99.23</c:v>
                </c:pt>
                <c:pt idx="6">
                  <c:v>98.35</c:v>
                </c:pt>
                <c:pt idx="7">
                  <c:v>98.32</c:v>
                </c:pt>
                <c:pt idx="8">
                  <c:v>98.98</c:v>
                </c:pt>
                <c:pt idx="9">
                  <c:v>98.49</c:v>
                </c:pt>
                <c:pt idx="10">
                  <c:v>104.13</c:v>
                </c:pt>
                <c:pt idx="11">
                  <c:v>102.11</c:v>
                </c:pt>
                <c:pt idx="12">
                  <c:v>101.27</c:v>
                </c:pt>
                <c:pt idx="13">
                  <c:v>95.82</c:v>
                </c:pt>
                <c:pt idx="14">
                  <c:v>95.89</c:v>
                </c:pt>
                <c:pt idx="15">
                  <c:v>90.6</c:v>
                </c:pt>
                <c:pt idx="16">
                  <c:v>82.65</c:v>
                </c:pt>
                <c:pt idx="17">
                  <c:v>83.65</c:v>
                </c:pt>
                <c:pt idx="18">
                  <c:v>87.51</c:v>
                </c:pt>
                <c:pt idx="19">
                  <c:v>94.79</c:v>
                </c:pt>
                <c:pt idx="20">
                  <c:v>98.44</c:v>
                </c:pt>
                <c:pt idx="21">
                  <c:v>105.06</c:v>
                </c:pt>
                <c:pt idx="22">
                  <c:v>115.84</c:v>
                </c:pt>
                <c:pt idx="23">
                  <c:v>119.88</c:v>
                </c:pt>
                <c:pt idx="24">
                  <c:v>117.05</c:v>
                </c:pt>
                <c:pt idx="25">
                  <c:v>118.86</c:v>
                </c:pt>
                <c:pt idx="26">
                  <c:v>117.43</c:v>
                </c:pt>
                <c:pt idx="27">
                  <c:v>118.29</c:v>
                </c:pt>
                <c:pt idx="28">
                  <c:v>119.5</c:v>
                </c:pt>
                <c:pt idx="29">
                  <c:v>124.69</c:v>
                </c:pt>
                <c:pt idx="30">
                  <c:v>134.78</c:v>
                </c:pt>
                <c:pt idx="31">
                  <c:v>145.51</c:v>
                </c:pt>
                <c:pt idx="32">
                  <c:v>163.69</c:v>
                </c:pt>
                <c:pt idx="33">
                  <c:v>174.55</c:v>
                </c:pt>
                <c:pt idx="34">
                  <c:v>159.08000000000001</c:v>
                </c:pt>
                <c:pt idx="35">
                  <c:v>149.91999999999999</c:v>
                </c:pt>
                <c:pt idx="36">
                  <c:v>132.4</c:v>
                </c:pt>
                <c:pt idx="37">
                  <c:v>125.2</c:v>
                </c:pt>
                <c:pt idx="38">
                  <c:v>127.63</c:v>
                </c:pt>
                <c:pt idx="39">
                  <c:v>128.44999999999999</c:v>
                </c:pt>
                <c:pt idx="40">
                  <c:v>139.72</c:v>
                </c:pt>
                <c:pt idx="41">
                  <c:v>154.91999999999999</c:v>
                </c:pt>
                <c:pt idx="42">
                  <c:v>155.87</c:v>
                </c:pt>
                <c:pt idx="43">
                  <c:v>154.94</c:v>
                </c:pt>
                <c:pt idx="44">
                  <c:v>160.51</c:v>
                </c:pt>
                <c:pt idx="45">
                  <c:v>157.91</c:v>
                </c:pt>
                <c:pt idx="46">
                  <c:v>150.46</c:v>
                </c:pt>
                <c:pt idx="47">
                  <c:v>146.62</c:v>
                </c:pt>
                <c:pt idx="48">
                  <c:v>132.19999999999999</c:v>
                </c:pt>
                <c:pt idx="49">
                  <c:v>130.62</c:v>
                </c:pt>
                <c:pt idx="50">
                  <c:v>125.94</c:v>
                </c:pt>
                <c:pt idx="51">
                  <c:v>122.11</c:v>
                </c:pt>
                <c:pt idx="52">
                  <c:v>122.18</c:v>
                </c:pt>
                <c:pt idx="53">
                  <c:v>117.29</c:v>
                </c:pt>
                <c:pt idx="54">
                  <c:v>116.92</c:v>
                </c:pt>
                <c:pt idx="55">
                  <c:v>117.24</c:v>
                </c:pt>
                <c:pt idx="56">
                  <c:v>118.42</c:v>
                </c:pt>
                <c:pt idx="57">
                  <c:v>128.75</c:v>
                </c:pt>
                <c:pt idx="58">
                  <c:v>127.55</c:v>
                </c:pt>
                <c:pt idx="59">
                  <c:v>127.84</c:v>
                </c:pt>
                <c:pt idx="60">
                  <c:v>119.78</c:v>
                </c:pt>
                <c:pt idx="61">
                  <c:v>87.49</c:v>
                </c:pt>
                <c:pt idx="62">
                  <c:v>116.87</c:v>
                </c:pt>
                <c:pt idx="63">
                  <c:v>122.11</c:v>
                </c:pt>
                <c:pt idx="64">
                  <c:v>98.78</c:v>
                </c:pt>
                <c:pt idx="65">
                  <c:v>101.94</c:v>
                </c:pt>
                <c:pt idx="66">
                  <c:v>111.95</c:v>
                </c:pt>
                <c:pt idx="67">
                  <c:v>114.81</c:v>
                </c:pt>
                <c:pt idx="68">
                  <c:v>118.54</c:v>
                </c:pt>
                <c:pt idx="69">
                  <c:v>125.2</c:v>
                </c:pt>
                <c:pt idx="70">
                  <c:v>124.06</c:v>
                </c:pt>
                <c:pt idx="71">
                  <c:v>127.81</c:v>
                </c:pt>
                <c:pt idx="72">
                  <c:v>120.49</c:v>
                </c:pt>
                <c:pt idx="73">
                  <c:v>120.85</c:v>
                </c:pt>
                <c:pt idx="74">
                  <c:v>119.83</c:v>
                </c:pt>
                <c:pt idx="75">
                  <c:v>122.14</c:v>
                </c:pt>
                <c:pt idx="76">
                  <c:v>122.67</c:v>
                </c:pt>
                <c:pt idx="77">
                  <c:v>123.19</c:v>
                </c:pt>
                <c:pt idx="78">
                  <c:v>125.76</c:v>
                </c:pt>
                <c:pt idx="79">
                  <c:v>124.27</c:v>
                </c:pt>
                <c:pt idx="80">
                  <c:v>128.59</c:v>
                </c:pt>
                <c:pt idx="81">
                  <c:v>136.05000000000001</c:v>
                </c:pt>
                <c:pt idx="82">
                  <c:v>152.63</c:v>
                </c:pt>
                <c:pt idx="83">
                  <c:v>155.38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9-458F-84D7-74C8AACEA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máslo'!$A$28:$A$111</c:f>
              <c:numCache>
                <c:formatCode>mmm\-yy</c:formatCode>
                <c:ptCount val="8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  <c:pt idx="83">
                  <c:v>44531</c:v>
                </c:pt>
              </c:numCache>
            </c:numRef>
          </c:cat>
          <c:val>
            <c:numRef>
              <c:f>'G mléko a máslo'!$D$28:$D$111</c:f>
              <c:numCache>
                <c:formatCode>General</c:formatCode>
                <c:ptCount val="84"/>
                <c:pt idx="0">
                  <c:v>159.82</c:v>
                </c:pt>
                <c:pt idx="1">
                  <c:v>159.31</c:v>
                </c:pt>
                <c:pt idx="2">
                  <c:v>162.80000000000001</c:v>
                </c:pt>
                <c:pt idx="3">
                  <c:v>160.53</c:v>
                </c:pt>
                <c:pt idx="4">
                  <c:v>161.01</c:v>
                </c:pt>
                <c:pt idx="5">
                  <c:v>154.76</c:v>
                </c:pt>
                <c:pt idx="6">
                  <c:v>157.4</c:v>
                </c:pt>
                <c:pt idx="7">
                  <c:v>151.07</c:v>
                </c:pt>
                <c:pt idx="8">
                  <c:v>154.63999999999999</c:v>
                </c:pt>
                <c:pt idx="9">
                  <c:v>148.19999999999999</c:v>
                </c:pt>
                <c:pt idx="10">
                  <c:v>150.01</c:v>
                </c:pt>
                <c:pt idx="11">
                  <c:v>142.9</c:v>
                </c:pt>
                <c:pt idx="12">
                  <c:v>145.31</c:v>
                </c:pt>
                <c:pt idx="13">
                  <c:v>139.88</c:v>
                </c:pt>
                <c:pt idx="14">
                  <c:v>135.04</c:v>
                </c:pt>
                <c:pt idx="15">
                  <c:v>138.87</c:v>
                </c:pt>
                <c:pt idx="16">
                  <c:v>138.63</c:v>
                </c:pt>
                <c:pt idx="17">
                  <c:v>131.88</c:v>
                </c:pt>
                <c:pt idx="18">
                  <c:v>140.25</c:v>
                </c:pt>
                <c:pt idx="19">
                  <c:v>144.1</c:v>
                </c:pt>
                <c:pt idx="20">
                  <c:v>148.46</c:v>
                </c:pt>
                <c:pt idx="21">
                  <c:v>161.13</c:v>
                </c:pt>
                <c:pt idx="22">
                  <c:v>171.2</c:v>
                </c:pt>
                <c:pt idx="23">
                  <c:v>171.21</c:v>
                </c:pt>
                <c:pt idx="24">
                  <c:v>172.66</c:v>
                </c:pt>
                <c:pt idx="25">
                  <c:v>171.72</c:v>
                </c:pt>
                <c:pt idx="26">
                  <c:v>175.46</c:v>
                </c:pt>
                <c:pt idx="27">
                  <c:v>168.6</c:v>
                </c:pt>
                <c:pt idx="28">
                  <c:v>167.52</c:v>
                </c:pt>
                <c:pt idx="29">
                  <c:v>187.47</c:v>
                </c:pt>
                <c:pt idx="30">
                  <c:v>200.71</c:v>
                </c:pt>
                <c:pt idx="31">
                  <c:v>209.24</c:v>
                </c:pt>
                <c:pt idx="32">
                  <c:v>229.45</c:v>
                </c:pt>
                <c:pt idx="33">
                  <c:v>241.78</c:v>
                </c:pt>
                <c:pt idx="34">
                  <c:v>226.05</c:v>
                </c:pt>
                <c:pt idx="35">
                  <c:v>217.21</c:v>
                </c:pt>
                <c:pt idx="36">
                  <c:v>202.71</c:v>
                </c:pt>
                <c:pt idx="37">
                  <c:v>192.66</c:v>
                </c:pt>
                <c:pt idx="38">
                  <c:v>190.56</c:v>
                </c:pt>
                <c:pt idx="39">
                  <c:v>183.85</c:v>
                </c:pt>
                <c:pt idx="40">
                  <c:v>196.88</c:v>
                </c:pt>
                <c:pt idx="41">
                  <c:v>206.09</c:v>
                </c:pt>
                <c:pt idx="42">
                  <c:v>214.34</c:v>
                </c:pt>
                <c:pt idx="43">
                  <c:v>216.82</c:v>
                </c:pt>
                <c:pt idx="44">
                  <c:v>218.75</c:v>
                </c:pt>
                <c:pt idx="45">
                  <c:v>223.34</c:v>
                </c:pt>
                <c:pt idx="46">
                  <c:v>216.19</c:v>
                </c:pt>
                <c:pt idx="47">
                  <c:v>204.75</c:v>
                </c:pt>
                <c:pt idx="48">
                  <c:v>196.73</c:v>
                </c:pt>
                <c:pt idx="49">
                  <c:v>187.56</c:v>
                </c:pt>
                <c:pt idx="50">
                  <c:v>194.06</c:v>
                </c:pt>
                <c:pt idx="51">
                  <c:v>180.71</c:v>
                </c:pt>
                <c:pt idx="52">
                  <c:v>179.45</c:v>
                </c:pt>
                <c:pt idx="53">
                  <c:v>183.87</c:v>
                </c:pt>
                <c:pt idx="54">
                  <c:v>179.55</c:v>
                </c:pt>
                <c:pt idx="55">
                  <c:v>182.13</c:v>
                </c:pt>
                <c:pt idx="56">
                  <c:v>173.68</c:v>
                </c:pt>
                <c:pt idx="57">
                  <c:v>184.61</c:v>
                </c:pt>
                <c:pt idx="58">
                  <c:v>178.64</c:v>
                </c:pt>
                <c:pt idx="59">
                  <c:v>174.96</c:v>
                </c:pt>
                <c:pt idx="60">
                  <c:v>170.14</c:v>
                </c:pt>
                <c:pt idx="61">
                  <c:v>165.67</c:v>
                </c:pt>
                <c:pt idx="62">
                  <c:v>167.56</c:v>
                </c:pt>
                <c:pt idx="63">
                  <c:v>180.71</c:v>
                </c:pt>
                <c:pt idx="64">
                  <c:v>151.52000000000001</c:v>
                </c:pt>
                <c:pt idx="65">
                  <c:v>150.9</c:v>
                </c:pt>
                <c:pt idx="66">
                  <c:v>150.72</c:v>
                </c:pt>
                <c:pt idx="67">
                  <c:v>151.49</c:v>
                </c:pt>
                <c:pt idx="68">
                  <c:v>152.97</c:v>
                </c:pt>
                <c:pt idx="69">
                  <c:v>154.71</c:v>
                </c:pt>
                <c:pt idx="70">
                  <c:v>154.46</c:v>
                </c:pt>
                <c:pt idx="71">
                  <c:v>151.91</c:v>
                </c:pt>
                <c:pt idx="72">
                  <c:v>130.76</c:v>
                </c:pt>
                <c:pt idx="73">
                  <c:v>128.5</c:v>
                </c:pt>
                <c:pt idx="74">
                  <c:v>131.16999999999999</c:v>
                </c:pt>
                <c:pt idx="75">
                  <c:v>129.82</c:v>
                </c:pt>
                <c:pt idx="76">
                  <c:v>126.3</c:v>
                </c:pt>
                <c:pt idx="77">
                  <c:v>127.45</c:v>
                </c:pt>
                <c:pt idx="78">
                  <c:v>129.44999999999999</c:v>
                </c:pt>
                <c:pt idx="79">
                  <c:v>139.69</c:v>
                </c:pt>
                <c:pt idx="80">
                  <c:v>142.27000000000001</c:v>
                </c:pt>
                <c:pt idx="81">
                  <c:v>150.21</c:v>
                </c:pt>
                <c:pt idx="82">
                  <c:v>169.23</c:v>
                </c:pt>
                <c:pt idx="83">
                  <c:v>168.87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B9-458F-84D7-74C8AACEA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máslo'!$A$28:$A$111</c:f>
              <c:numCache>
                <c:formatCode>mmm\-yy</c:formatCode>
                <c:ptCount val="8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  <c:pt idx="80">
                  <c:v>44440</c:v>
                </c:pt>
                <c:pt idx="81">
                  <c:v>44470</c:v>
                </c:pt>
                <c:pt idx="82">
                  <c:v>44501</c:v>
                </c:pt>
                <c:pt idx="83">
                  <c:v>44531</c:v>
                </c:pt>
              </c:numCache>
            </c:numRef>
          </c:cat>
          <c:val>
            <c:numRef>
              <c:f>'G mléko a máslo'!$B$28:$B$111</c:f>
              <c:numCache>
                <c:formatCode>General</c:formatCode>
                <c:ptCount val="84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  <c:pt idx="8">
                  <c:v>7.07</c:v>
                </c:pt>
                <c:pt idx="9">
                  <c:v>7.24</c:v>
                </c:pt>
                <c:pt idx="10">
                  <c:v>7.33</c:v>
                </c:pt>
                <c:pt idx="11">
                  <c:v>7.41</c:v>
                </c:pt>
                <c:pt idx="12">
                  <c:v>7.32</c:v>
                </c:pt>
                <c:pt idx="13">
                  <c:v>7.08</c:v>
                </c:pt>
                <c:pt idx="14">
                  <c:v>6.81</c:v>
                </c:pt>
                <c:pt idx="15">
                  <c:v>6.54</c:v>
                </c:pt>
                <c:pt idx="16">
                  <c:v>6.25</c:v>
                </c:pt>
                <c:pt idx="17">
                  <c:v>6.12</c:v>
                </c:pt>
                <c:pt idx="18">
                  <c:v>6.1</c:v>
                </c:pt>
                <c:pt idx="19">
                  <c:v>6.2</c:v>
                </c:pt>
                <c:pt idx="20">
                  <c:v>6.42</c:v>
                </c:pt>
                <c:pt idx="21">
                  <c:v>6.76</c:v>
                </c:pt>
                <c:pt idx="22">
                  <c:v>7.13</c:v>
                </c:pt>
                <c:pt idx="23">
                  <c:v>7.5</c:v>
                </c:pt>
                <c:pt idx="24">
                  <c:v>7.74</c:v>
                </c:pt>
                <c:pt idx="25">
                  <c:v>7.99</c:v>
                </c:pt>
                <c:pt idx="26">
                  <c:v>8.1199999999999992</c:v>
                </c:pt>
                <c:pt idx="27">
                  <c:v>8.23</c:v>
                </c:pt>
                <c:pt idx="28">
                  <c:v>8.31</c:v>
                </c:pt>
                <c:pt idx="29">
                  <c:v>8.3699999999999992</c:v>
                </c:pt>
                <c:pt idx="30">
                  <c:v>8.4499999999999993</c:v>
                </c:pt>
                <c:pt idx="31">
                  <c:v>8.6</c:v>
                </c:pt>
                <c:pt idx="32">
                  <c:v>8.86</c:v>
                </c:pt>
                <c:pt idx="33">
                  <c:v>9.1</c:v>
                </c:pt>
                <c:pt idx="34">
                  <c:v>9.27</c:v>
                </c:pt>
                <c:pt idx="35">
                  <c:v>9.32</c:v>
                </c:pt>
                <c:pt idx="36">
                  <c:v>9.02</c:v>
                </c:pt>
                <c:pt idx="37">
                  <c:v>8.7899999999999991</c:v>
                </c:pt>
                <c:pt idx="38">
                  <c:v>8.57</c:v>
                </c:pt>
                <c:pt idx="39">
                  <c:v>8.35</c:v>
                </c:pt>
                <c:pt idx="40">
                  <c:v>8.2100000000000009</c:v>
                </c:pt>
                <c:pt idx="41">
                  <c:v>8.15</c:v>
                </c:pt>
                <c:pt idx="42">
                  <c:v>8.18</c:v>
                </c:pt>
                <c:pt idx="43">
                  <c:v>8.2200000000000006</c:v>
                </c:pt>
                <c:pt idx="44">
                  <c:v>8.41</c:v>
                </c:pt>
                <c:pt idx="45">
                  <c:v>8.6999999999999993</c:v>
                </c:pt>
                <c:pt idx="46">
                  <c:v>8.93</c:v>
                </c:pt>
                <c:pt idx="47">
                  <c:v>9.09</c:v>
                </c:pt>
                <c:pt idx="48">
                  <c:v>9.07</c:v>
                </c:pt>
                <c:pt idx="49">
                  <c:v>9.0299999999999994</c:v>
                </c:pt>
                <c:pt idx="50">
                  <c:v>8.9600000000000009</c:v>
                </c:pt>
                <c:pt idx="51">
                  <c:v>8.89</c:v>
                </c:pt>
                <c:pt idx="52">
                  <c:v>8.84</c:v>
                </c:pt>
                <c:pt idx="53">
                  <c:v>8.68</c:v>
                </c:pt>
                <c:pt idx="54">
                  <c:v>8.6199999999999992</c:v>
                </c:pt>
                <c:pt idx="55">
                  <c:v>8.61</c:v>
                </c:pt>
                <c:pt idx="56">
                  <c:v>8.66</c:v>
                </c:pt>
                <c:pt idx="57">
                  <c:v>8.7899999999999991</c:v>
                </c:pt>
                <c:pt idx="58">
                  <c:v>8.91</c:v>
                </c:pt>
                <c:pt idx="59">
                  <c:v>8.99</c:v>
                </c:pt>
                <c:pt idx="60">
                  <c:v>8.9600000000000009</c:v>
                </c:pt>
                <c:pt idx="61">
                  <c:v>8.89</c:v>
                </c:pt>
                <c:pt idx="62">
                  <c:v>8.81</c:v>
                </c:pt>
                <c:pt idx="63">
                  <c:v>8.58</c:v>
                </c:pt>
                <c:pt idx="64">
                  <c:v>8.31</c:v>
                </c:pt>
                <c:pt idx="65">
                  <c:v>8.23</c:v>
                </c:pt>
                <c:pt idx="66">
                  <c:v>8.19</c:v>
                </c:pt>
                <c:pt idx="67">
                  <c:v>8.16</c:v>
                </c:pt>
                <c:pt idx="68">
                  <c:v>8.27</c:v>
                </c:pt>
                <c:pt idx="69">
                  <c:v>8.48</c:v>
                </c:pt>
                <c:pt idx="70">
                  <c:v>8.6300000000000008</c:v>
                </c:pt>
                <c:pt idx="71">
                  <c:v>8.75</c:v>
                </c:pt>
                <c:pt idx="72">
                  <c:v>8.77</c:v>
                </c:pt>
                <c:pt idx="73">
                  <c:v>8.7899999999999991</c:v>
                </c:pt>
                <c:pt idx="74">
                  <c:v>8.82</c:v>
                </c:pt>
                <c:pt idx="75">
                  <c:v>8.8800000000000008</c:v>
                </c:pt>
                <c:pt idx="76">
                  <c:v>8.89</c:v>
                </c:pt>
                <c:pt idx="77">
                  <c:v>8.84</c:v>
                </c:pt>
                <c:pt idx="78">
                  <c:v>8.81</c:v>
                </c:pt>
                <c:pt idx="79">
                  <c:v>8.86</c:v>
                </c:pt>
                <c:pt idx="80">
                  <c:v>9.02</c:v>
                </c:pt>
                <c:pt idx="81">
                  <c:v>9.25</c:v>
                </c:pt>
                <c:pt idx="82">
                  <c:v>9.5399999999999991</c:v>
                </c:pt>
                <c:pt idx="83">
                  <c:v>9.8000000000000007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1B9-458F-84D7-74C8AACEA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041908558577864"/>
          <c:y val="0.16766349415051771"/>
          <c:w val="0.69779013361742237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- 27 v listopadu 2021                                        </a:t>
            </a:r>
            <a:br>
              <a:rPr lang="cs-CZ" b="1"/>
            </a:br>
            <a:r>
              <a:rPr lang="cs-CZ" sz="800"/>
              <a:t>Zdroj: Milk Market Observatory ke dni 4. 1. 2022</a:t>
            </a:r>
          </a:p>
        </c:rich>
      </c:tx>
      <c:layout>
        <c:manualLayout>
          <c:xMode val="edge"/>
          <c:yMode val="edge"/>
          <c:x val="0.1860794783665603"/>
          <c:y val="1.2158212784275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0281062919907197E-2"/>
          <c:y val="0.16691842772061824"/>
          <c:w val="0.91797893902748839"/>
          <c:h val="0.56375379003251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Malta</c:v>
                </c:pt>
                <c:pt idx="1">
                  <c:v>Kypr</c:v>
                </c:pt>
                <c:pt idx="2">
                  <c:v>Irsko</c:v>
                </c:pt>
                <c:pt idx="3">
                  <c:v>Dánsko</c:v>
                </c:pt>
                <c:pt idx="4">
                  <c:v>Rakousko</c:v>
                </c:pt>
                <c:pt idx="5">
                  <c:v>Finsko</c:v>
                </c:pt>
                <c:pt idx="6">
                  <c:v>Švédsko</c:v>
                </c:pt>
                <c:pt idx="7">
                  <c:v>Řecko</c:v>
                </c:pt>
                <c:pt idx="8">
                  <c:v>Nizozemsko</c:v>
                </c:pt>
                <c:pt idx="9">
                  <c:v>Belgie</c:v>
                </c:pt>
                <c:pt idx="10">
                  <c:v>Německo </c:v>
                </c:pt>
                <c:pt idx="11">
                  <c:v>Litva</c:v>
                </c:pt>
                <c:pt idx="12">
                  <c:v>EU 27</c:v>
                </c:pt>
                <c:pt idx="13">
                  <c:v>Francie</c:v>
                </c:pt>
                <c:pt idx="14">
                  <c:v>Itálie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Lotyšsko</c:v>
                </c:pt>
                <c:pt idx="18">
                  <c:v>Bulharsko </c:v>
                </c:pt>
                <c:pt idx="19">
                  <c:v>Rumunsko</c:v>
                </c:pt>
                <c:pt idx="20">
                  <c:v>Španělsko</c:v>
                </c:pt>
                <c:pt idx="21">
                  <c:v>Chorvatsko</c:v>
                </c:pt>
                <c:pt idx="22">
                  <c:v>Slovinsko</c:v>
                </c:pt>
                <c:pt idx="23">
                  <c:v>Slovensko</c:v>
                </c:pt>
                <c:pt idx="24">
                  <c:v>Estonsko</c:v>
                </c:pt>
                <c:pt idx="25">
                  <c:v>Maďarsko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51.89</c:v>
                </c:pt>
                <c:pt idx="1">
                  <c:v>58.5</c:v>
                </c:pt>
                <c:pt idx="2">
                  <c:v>39.14</c:v>
                </c:pt>
                <c:pt idx="3">
                  <c:v>35.590000000000003</c:v>
                </c:pt>
                <c:pt idx="4">
                  <c:v>40.07</c:v>
                </c:pt>
                <c:pt idx="5">
                  <c:v>39.89</c:v>
                </c:pt>
                <c:pt idx="6">
                  <c:v>37.880000000000003</c:v>
                </c:pt>
                <c:pt idx="7">
                  <c:v>38.64</c:v>
                </c:pt>
                <c:pt idx="8">
                  <c:v>34.25</c:v>
                </c:pt>
                <c:pt idx="9">
                  <c:v>31.89</c:v>
                </c:pt>
                <c:pt idx="10">
                  <c:v>35.049999999999997</c:v>
                </c:pt>
                <c:pt idx="11">
                  <c:v>31.52</c:v>
                </c:pt>
                <c:pt idx="12">
                  <c:v>35.33</c:v>
                </c:pt>
                <c:pt idx="13" formatCode="0.00">
                  <c:v>36.869999999999997</c:v>
                </c:pt>
                <c:pt idx="14">
                  <c:v>35.82</c:v>
                </c:pt>
                <c:pt idx="15" formatCode="0.00">
                  <c:v>34.51</c:v>
                </c:pt>
                <c:pt idx="16">
                  <c:v>31.99</c:v>
                </c:pt>
                <c:pt idx="17">
                  <c:v>28.89</c:v>
                </c:pt>
                <c:pt idx="18">
                  <c:v>32.14</c:v>
                </c:pt>
                <c:pt idx="19">
                  <c:v>32.5</c:v>
                </c:pt>
                <c:pt idx="20">
                  <c:v>33.11</c:v>
                </c:pt>
                <c:pt idx="21">
                  <c:v>33.99</c:v>
                </c:pt>
                <c:pt idx="22">
                  <c:v>32.299999999999997</c:v>
                </c:pt>
                <c:pt idx="23">
                  <c:v>32.39</c:v>
                </c:pt>
                <c:pt idx="24" formatCode="0.00">
                  <c:v>29.5</c:v>
                </c:pt>
                <c:pt idx="25">
                  <c:v>30.27</c:v>
                </c:pt>
                <c:pt idx="26">
                  <c:v>30.57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63-48AC-B2DD-300985E02A18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363-48AC-B2DD-300985E02A18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363-48AC-B2DD-300985E02A18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363-48AC-B2DD-300985E02A18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63-48AC-B2DD-300985E02A18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363-48AC-B2DD-300985E02A18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103DD11C-A67C-4F58-8EA7-A15156F0C2B6}" type="VALUE">
                      <a:rPr lang="en-US" sz="900" b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363-48AC-B2DD-300985E02A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Malta</c:v>
                </c:pt>
                <c:pt idx="1">
                  <c:v>Kypr</c:v>
                </c:pt>
                <c:pt idx="2">
                  <c:v>Irsko</c:v>
                </c:pt>
                <c:pt idx="3">
                  <c:v>Dánsko</c:v>
                </c:pt>
                <c:pt idx="4">
                  <c:v>Rakousko</c:v>
                </c:pt>
                <c:pt idx="5">
                  <c:v>Finsko</c:v>
                </c:pt>
                <c:pt idx="6">
                  <c:v>Švédsko</c:v>
                </c:pt>
                <c:pt idx="7">
                  <c:v>Řecko</c:v>
                </c:pt>
                <c:pt idx="8">
                  <c:v>Nizozemsko</c:v>
                </c:pt>
                <c:pt idx="9">
                  <c:v>Belgie</c:v>
                </c:pt>
                <c:pt idx="10">
                  <c:v>Německo </c:v>
                </c:pt>
                <c:pt idx="11">
                  <c:v>Litva</c:v>
                </c:pt>
                <c:pt idx="12">
                  <c:v>EU 27</c:v>
                </c:pt>
                <c:pt idx="13">
                  <c:v>Francie</c:v>
                </c:pt>
                <c:pt idx="14">
                  <c:v>Itálie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Lotyšsko</c:v>
                </c:pt>
                <c:pt idx="18">
                  <c:v>Bulharsko </c:v>
                </c:pt>
                <c:pt idx="19">
                  <c:v>Rumunsko</c:v>
                </c:pt>
                <c:pt idx="20">
                  <c:v>Španělsko</c:v>
                </c:pt>
                <c:pt idx="21">
                  <c:v>Chorvatsko</c:v>
                </c:pt>
                <c:pt idx="22">
                  <c:v>Slovinsko</c:v>
                </c:pt>
                <c:pt idx="23">
                  <c:v>Slovensko</c:v>
                </c:pt>
                <c:pt idx="24">
                  <c:v>Estonsko</c:v>
                </c:pt>
                <c:pt idx="25">
                  <c:v>Maďarsko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62.76</c:v>
                </c:pt>
                <c:pt idx="1">
                  <c:v>58.52</c:v>
                </c:pt>
                <c:pt idx="2">
                  <c:v>48.65</c:v>
                </c:pt>
                <c:pt idx="3">
                  <c:v>42.49</c:v>
                </c:pt>
                <c:pt idx="4">
                  <c:v>42.03</c:v>
                </c:pt>
                <c:pt idx="5">
                  <c:v>42.03</c:v>
                </c:pt>
                <c:pt idx="6">
                  <c:v>41.63</c:v>
                </c:pt>
                <c:pt idx="7">
                  <c:v>41.34</c:v>
                </c:pt>
                <c:pt idx="8">
                  <c:v>41.25</c:v>
                </c:pt>
                <c:pt idx="9" formatCode="General">
                  <c:v>41.05</c:v>
                </c:pt>
                <c:pt idx="10">
                  <c:v>40.46</c:v>
                </c:pt>
                <c:pt idx="11">
                  <c:v>40.1</c:v>
                </c:pt>
                <c:pt idx="12">
                  <c:v>40.020000000000003</c:v>
                </c:pt>
                <c:pt idx="13">
                  <c:v>39.71</c:v>
                </c:pt>
                <c:pt idx="14">
                  <c:v>38.979999999999997</c:v>
                </c:pt>
                <c:pt idx="15">
                  <c:v>38.17</c:v>
                </c:pt>
                <c:pt idx="16">
                  <c:v>36.93</c:v>
                </c:pt>
                <c:pt idx="17">
                  <c:v>35.85</c:v>
                </c:pt>
                <c:pt idx="18">
                  <c:v>35.67</c:v>
                </c:pt>
                <c:pt idx="19">
                  <c:v>35.39</c:v>
                </c:pt>
                <c:pt idx="20">
                  <c:v>35.15</c:v>
                </c:pt>
                <c:pt idx="21">
                  <c:v>35.04</c:v>
                </c:pt>
                <c:pt idx="22">
                  <c:v>34.79</c:v>
                </c:pt>
                <c:pt idx="23">
                  <c:v>34.53</c:v>
                </c:pt>
                <c:pt idx="24">
                  <c:v>34.1</c:v>
                </c:pt>
                <c:pt idx="25">
                  <c:v>32.979999999999997</c:v>
                </c:pt>
                <c:pt idx="26">
                  <c:v>31.74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63-48AC-B2DD-300985E02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8491204822378475"/>
              <c:y val="0.930573198482618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 b="1"/>
              <a:t>Cena BIO mléka o obsahu tuku 4,0 % a bílkovin 3,4 % (€/100 kg)</a:t>
            </a:r>
          </a:p>
          <a:p>
            <a:pPr>
              <a:defRPr/>
            </a:pPr>
            <a:r>
              <a:rPr lang="cs-CZ" sz="800" i="1"/>
              <a:t>Zdroj: www.proplanta.de</a:t>
            </a:r>
          </a:p>
        </c:rich>
      </c:tx>
      <c:layout>
        <c:manualLayout>
          <c:xMode val="edge"/>
          <c:yMode val="edge"/>
          <c:x val="0.14402326902119689"/>
          <c:y val="2.04251254307497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3796871882242797E-2"/>
          <c:y val="0.19783181864171739"/>
          <c:w val="0.88376333619252301"/>
          <c:h val="0.65736205690183591"/>
        </c:manualLayout>
      </c:layout>
      <c:lineChart>
        <c:grouping val="standard"/>
        <c:varyColors val="0"/>
        <c:ser>
          <c:idx val="0"/>
          <c:order val="0"/>
          <c:tx>
            <c:strRef>
              <c:f>¨Německo!$E$32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>
                  <a:lumMod val="20000"/>
                  <a:lumOff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¨Německo!$E$33:$E$44</c:f>
              <c:numCache>
                <c:formatCode>General</c:formatCode>
                <c:ptCount val="12"/>
                <c:pt idx="0">
                  <c:v>48.89</c:v>
                </c:pt>
                <c:pt idx="1">
                  <c:v>48.97</c:v>
                </c:pt>
                <c:pt idx="2">
                  <c:v>48.8</c:v>
                </c:pt>
                <c:pt idx="3">
                  <c:v>48.09</c:v>
                </c:pt>
                <c:pt idx="4">
                  <c:v>47.49</c:v>
                </c:pt>
                <c:pt idx="5">
                  <c:v>47.4</c:v>
                </c:pt>
                <c:pt idx="6">
                  <c:v>47.26</c:v>
                </c:pt>
                <c:pt idx="7">
                  <c:v>47.18</c:v>
                </c:pt>
                <c:pt idx="8">
                  <c:v>47.34</c:v>
                </c:pt>
                <c:pt idx="9">
                  <c:v>47.71</c:v>
                </c:pt>
                <c:pt idx="10">
                  <c:v>47.85</c:v>
                </c:pt>
                <c:pt idx="11">
                  <c:v>47.68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A0-47C9-BB9B-285835FB68A4}"/>
            </c:ext>
          </c:extLst>
        </c:ser>
        <c:ser>
          <c:idx val="1"/>
          <c:order val="1"/>
          <c:tx>
            <c:strRef>
              <c:f>¨Německo!$F$32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¨Německo!$F$33:$F$44</c:f>
              <c:numCache>
                <c:formatCode>General</c:formatCode>
                <c:ptCount val="12"/>
                <c:pt idx="0">
                  <c:v>47.56</c:v>
                </c:pt>
                <c:pt idx="1">
                  <c:v>47.65</c:v>
                </c:pt>
                <c:pt idx="2">
                  <c:v>47.65</c:v>
                </c:pt>
                <c:pt idx="3">
                  <c:v>47.31</c:v>
                </c:pt>
                <c:pt idx="4">
                  <c:v>46.97</c:v>
                </c:pt>
                <c:pt idx="5">
                  <c:v>46.83</c:v>
                </c:pt>
                <c:pt idx="6">
                  <c:v>46.67</c:v>
                </c:pt>
                <c:pt idx="7">
                  <c:v>46.59</c:v>
                </c:pt>
                <c:pt idx="8">
                  <c:v>46.46</c:v>
                </c:pt>
                <c:pt idx="9">
                  <c:v>46.97</c:v>
                </c:pt>
                <c:pt idx="10">
                  <c:v>47.12</c:v>
                </c:pt>
                <c:pt idx="11">
                  <c:v>47.27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A0-47C9-BB9B-285835FB68A4}"/>
            </c:ext>
          </c:extLst>
        </c:ser>
        <c:ser>
          <c:idx val="2"/>
          <c:order val="2"/>
          <c:tx>
            <c:strRef>
              <c:f>¨Německo!$G$32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¨Německo!$G$33:$G$44</c:f>
              <c:numCache>
                <c:formatCode>0.00</c:formatCode>
                <c:ptCount val="12"/>
                <c:pt idx="0">
                  <c:v>47.6</c:v>
                </c:pt>
                <c:pt idx="1">
                  <c:v>47.65</c:v>
                </c:pt>
                <c:pt idx="2">
                  <c:v>47.76</c:v>
                </c:pt>
                <c:pt idx="3">
                  <c:v>47.35</c:v>
                </c:pt>
                <c:pt idx="4">
                  <c:v>47.24</c:v>
                </c:pt>
                <c:pt idx="5">
                  <c:v>47.19</c:v>
                </c:pt>
                <c:pt idx="6">
                  <c:v>47.41</c:v>
                </c:pt>
                <c:pt idx="7">
                  <c:v>47.46</c:v>
                </c:pt>
                <c:pt idx="8">
                  <c:v>47.7</c:v>
                </c:pt>
                <c:pt idx="9">
                  <c:v>48.41</c:v>
                </c:pt>
                <c:pt idx="10">
                  <c:v>48.77</c:v>
                </c:pt>
                <c:pt idx="11">
                  <c:v>48.85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A0-47C9-BB9B-285835FB68A4}"/>
            </c:ext>
          </c:extLst>
        </c:ser>
        <c:ser>
          <c:idx val="3"/>
          <c:order val="3"/>
          <c:tx>
            <c:strRef>
              <c:f>¨Německo!$H$32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¨Německo!$D$33:$D$44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¨Německo!$H$33:$H$44</c:f>
              <c:numCache>
                <c:formatCode>0.00</c:formatCode>
                <c:ptCount val="12"/>
                <c:pt idx="0">
                  <c:v>49.02</c:v>
                </c:pt>
                <c:pt idx="1">
                  <c:v>49.05</c:v>
                </c:pt>
                <c:pt idx="2">
                  <c:v>49.32</c:v>
                </c:pt>
                <c:pt idx="3">
                  <c:v>49.07</c:v>
                </c:pt>
                <c:pt idx="4">
                  <c:v>49.32</c:v>
                </c:pt>
                <c:pt idx="5">
                  <c:v>49.49</c:v>
                </c:pt>
                <c:pt idx="6">
                  <c:v>49.47</c:v>
                </c:pt>
                <c:pt idx="7">
                  <c:v>49.6</c:v>
                </c:pt>
                <c:pt idx="8">
                  <c:v>49.71</c:v>
                </c:pt>
                <c:pt idx="9">
                  <c:v>50.79</c:v>
                </c:pt>
                <c:pt idx="10">
                  <c:v>51.45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FA0-47C9-BB9B-285835FB6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8438808"/>
        <c:axId val="398437824"/>
      </c:lineChart>
      <c:catAx>
        <c:axId val="398438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Měsíc</a:t>
                </a:r>
              </a:p>
            </c:rich>
          </c:tx>
          <c:layout>
            <c:manualLayout>
              <c:xMode val="edge"/>
              <c:yMode val="edge"/>
              <c:x val="0.47043983333172706"/>
              <c:y val="0.933082990094402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98437824"/>
        <c:crosses val="autoZero"/>
        <c:auto val="1"/>
        <c:lblAlgn val="ctr"/>
        <c:lblOffset val="100"/>
        <c:noMultiLvlLbl val="0"/>
      </c:catAx>
      <c:valAx>
        <c:axId val="398437824"/>
        <c:scaling>
          <c:orientation val="minMax"/>
          <c:min val="4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Cena (€/100 kg)</a:t>
                </a:r>
              </a:p>
            </c:rich>
          </c:tx>
          <c:layout>
            <c:manualLayout>
              <c:xMode val="edge"/>
              <c:yMode val="edge"/>
              <c:x val="1.0199918400652794E-2"/>
              <c:y val="0.295030162428198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98438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95474448802837"/>
          <c:y val="0.12245061127658668"/>
          <c:w val="0.41188439164402696"/>
          <c:h val="6.02778819314252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6666301723408045"/>
          <c:y val="1.5543923262413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suroviny'!$E$53:$E$147</c:f>
              <c:numCache>
                <c:formatCode>mmm\-yy</c:formatCode>
                <c:ptCount val="95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  <c:pt idx="92">
                  <c:v>44440</c:v>
                </c:pt>
                <c:pt idx="93">
                  <c:v>44470</c:v>
                </c:pt>
                <c:pt idx="94">
                  <c:v>44501</c:v>
                </c:pt>
              </c:numCache>
            </c:numRef>
          </c:cat>
          <c:val>
            <c:numRef>
              <c:f>'G Vývoz mléčné suroviny'!$F$53:$F$147</c:f>
              <c:numCache>
                <c:formatCode>#,##0.00</c:formatCode>
                <c:ptCount val="95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  <c:pt idx="87" formatCode="General">
                  <c:v>57517</c:v>
                </c:pt>
                <c:pt idx="88" formatCode="General">
                  <c:v>61774</c:v>
                </c:pt>
                <c:pt idx="89" formatCode="General">
                  <c:v>64176</c:v>
                </c:pt>
                <c:pt idx="90" formatCode="General">
                  <c:v>64845</c:v>
                </c:pt>
                <c:pt idx="91" formatCode="General">
                  <c:v>61210</c:v>
                </c:pt>
                <c:pt idx="92" formatCode="General">
                  <c:v>54551</c:v>
                </c:pt>
                <c:pt idx="93" formatCode="General">
                  <c:v>61543</c:v>
                </c:pt>
                <c:pt idx="94" formatCode="General">
                  <c:v>56951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15-404F-BB1A-154CD5423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suroviny'!$E$53:$E$147</c:f>
              <c:numCache>
                <c:formatCode>mmm\-yy</c:formatCode>
                <c:ptCount val="95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  <c:pt idx="92">
                  <c:v>44440</c:v>
                </c:pt>
                <c:pt idx="93">
                  <c:v>44470</c:v>
                </c:pt>
                <c:pt idx="94">
                  <c:v>44501</c:v>
                </c:pt>
              </c:numCache>
            </c:numRef>
          </c:cat>
          <c:val>
            <c:numRef>
              <c:f>'G Vývoz mléčné suroviny'!$G$53:$G$147</c:f>
              <c:numCache>
                <c:formatCode>#,##0.00</c:formatCode>
                <c:ptCount val="95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  <c:pt idx="87" formatCode="General">
                  <c:v>8.75</c:v>
                </c:pt>
                <c:pt idx="88" formatCode="General">
                  <c:v>8.6</c:v>
                </c:pt>
                <c:pt idx="89" formatCode="General">
                  <c:v>8.84</c:v>
                </c:pt>
                <c:pt idx="90" formatCode="General">
                  <c:v>8.83</c:v>
                </c:pt>
                <c:pt idx="91" formatCode="General">
                  <c:v>9.0500000000000007</c:v>
                </c:pt>
                <c:pt idx="92" formatCode="General">
                  <c:v>9.24</c:v>
                </c:pt>
                <c:pt idx="93" formatCode="General">
                  <c:v>10.18</c:v>
                </c:pt>
                <c:pt idx="94" formatCode="0.00">
                  <c:v>10.379963313005439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15-404F-BB1A-154CD5423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229260274612507"/>
          <c:y val="0.15184457301066551"/>
          <c:w val="0.26625165319296157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0.61834</cdr:x>
      <cdr:y>0.14995</cdr:y>
    </cdr:from>
    <cdr:to>
      <cdr:x>0.6541</cdr:x>
      <cdr:y>0.2177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23210" y="591254"/>
          <a:ext cx="319417" cy="26713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0.62714</cdr:x>
      <cdr:y>0.23523</cdr:y>
    </cdr:from>
    <cdr:to>
      <cdr:x>0.64719</cdr:x>
      <cdr:y>0.31154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5601780" y="927478"/>
          <a:ext cx="179091" cy="30088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2951C-37E4-4551-B3B0-D7ED7F16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</TotalTime>
  <Pages>10</Pages>
  <Words>4098</Words>
  <Characters>24183</Characters>
  <Application>Microsoft Office Word</Application>
  <DocSecurity>0</DocSecurity>
  <Lines>201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Vališ Libor</cp:lastModifiedBy>
  <cp:revision>2</cp:revision>
  <cp:lastPrinted>2021-11-23T13:28:00Z</cp:lastPrinted>
  <dcterms:created xsi:type="dcterms:W3CDTF">2022-03-22T15:07:00Z</dcterms:created>
  <dcterms:modified xsi:type="dcterms:W3CDTF">2022-03-22T15:07:00Z</dcterms:modified>
</cp:coreProperties>
</file>