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0BD" w:rsidRPr="00AC70BD" w:rsidRDefault="00AC70BD" w:rsidP="00AC70BD">
      <w:pPr>
        <w:spacing w:after="0" w:line="240" w:lineRule="auto"/>
        <w:jc w:val="center"/>
        <w:rPr>
          <w:b/>
          <w:bCs/>
          <w:lang w:eastAsia="cs-CZ"/>
        </w:rPr>
      </w:pPr>
      <w:r w:rsidRPr="00AC70BD">
        <w:rPr>
          <w:b/>
          <w:bCs/>
          <w:lang w:eastAsia="cs-CZ"/>
        </w:rPr>
        <w:t>Aktuální informace o stavu vodních zdrojů k 31. květnu 2023</w:t>
      </w:r>
    </w:p>
    <w:p w:rsidR="00AC70BD" w:rsidRDefault="00AC70BD" w:rsidP="00AC70B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</w:p>
    <w:p w:rsidR="00AC70BD" w:rsidRDefault="00AC70BD" w:rsidP="00AC70B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AC70BD">
        <w:rPr>
          <w:kern w:val="0"/>
          <w:sz w:val="24"/>
          <w:szCs w:val="24"/>
          <w:lang w:eastAsia="cs-CZ"/>
        </w:rPr>
        <w:t>31.5.2023</w:t>
      </w:r>
      <w:r>
        <w:rPr>
          <w:kern w:val="0"/>
          <w:sz w:val="24"/>
          <w:szCs w:val="24"/>
          <w:lang w:eastAsia="cs-CZ"/>
        </w:rPr>
        <w:t xml:space="preserve"> - </w:t>
      </w:r>
      <w:r w:rsidRPr="00AC70BD">
        <w:rPr>
          <w:kern w:val="0"/>
          <w:sz w:val="24"/>
          <w:szCs w:val="24"/>
          <w:lang w:eastAsia="cs-CZ"/>
        </w:rPr>
        <w:t>Ministerstvo zemědělství předkládá stručnou zprávu se shrnutím nejdůležitějších skutečností o aktuálním stavu vodních zdrojů. Správci povodí situaci monitorují a vyhodnocují na základě aktuálních potřeb.</w:t>
      </w:r>
    </w:p>
    <w:p w:rsidR="00AC70BD" w:rsidRPr="00AC70BD" w:rsidRDefault="00AC70BD" w:rsidP="00AC70B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</w:p>
    <w:p w:rsidR="00AC70BD" w:rsidRPr="00AC70BD" w:rsidRDefault="00AC70BD" w:rsidP="00AC70B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AC70BD">
        <w:rPr>
          <w:kern w:val="0"/>
          <w:sz w:val="24"/>
          <w:szCs w:val="24"/>
          <w:lang w:eastAsia="cs-CZ"/>
        </w:rPr>
        <w:t>Hladina podzemní vody v mělkých vrtech byla v 21. týdnu na území ČR celkově normální. Oproti předcházejícímu týdnu celkově došlo k mírnému zhoršení stavu podzemní vody. Podíl mělkých vrtů se silně nebo mimořádně podnormální hladinou (5 %) se příliš nezměnil. Podíl mělkých vrtů s normální hladinou (55 %) se mírně zvýšil. Podíl mělkých vrtů se silně nebo mimořádně nadnormální hladinou (19 %) se příliš nezměnil. Hladina ve srovnání s předchozím týdnem převážně stagnovala s tendencí k mírnému poklesu (54 %), ale u 11 % mělkých vrtů byl zaznamenán pokles a u 3 % mělkých vrtů velký pokles hladiny. Naopak u 3 % mělkých vrtů byl zaznamenán vzestup a u 4 % mělkých vrtů velký vzestup hladiny.</w:t>
      </w:r>
    </w:p>
    <w:p w:rsidR="00AC70BD" w:rsidRDefault="00AC70BD" w:rsidP="00AC70B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</w:p>
    <w:p w:rsidR="00AC70BD" w:rsidRPr="00AC70BD" w:rsidRDefault="00AC70BD" w:rsidP="00AC70B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AC70BD">
        <w:rPr>
          <w:kern w:val="0"/>
          <w:sz w:val="24"/>
          <w:szCs w:val="24"/>
          <w:lang w:eastAsia="cs-CZ"/>
        </w:rPr>
        <w:t>Vydatnost pramenů na území ČR byla v 21. týdnu celkově normální. Oproti předcházejícímu týdnu celkově došlo k mírnému zhoršení stavu vydatnosti. Podíl pramenů se silně nebo mimořádně podnormální vydatností (14 %) se příliš nezměnil. Podíl pramenů s normální vydatností (52 %) se mírně zvýšil. Podíl pramenů se silně nebo mimořádně nadnormální vydatností (17 %) se příliš nezměnil. Vydatnost pramenů ve srovnání s předchozím týdnem převážně stagnovala s tendencí k mírnému zmenšení (58 %), u 8 % pramenů bylo zaznamenáno zmenšení a u 4 % pramenů velké zmenšení vydatnosti. Naopak u 4 % pramenů bylo zaznamenáno zvětšení a u 2 % pramenů velké zvětšení vydatnosti.</w:t>
      </w:r>
    </w:p>
    <w:p w:rsidR="00AC70BD" w:rsidRDefault="00AC70BD" w:rsidP="00AC70B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</w:p>
    <w:p w:rsidR="00AC70BD" w:rsidRPr="00AC70BD" w:rsidRDefault="00AC70BD" w:rsidP="00AC70B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AC70BD">
        <w:rPr>
          <w:kern w:val="0"/>
          <w:sz w:val="24"/>
          <w:szCs w:val="24"/>
          <w:lang w:eastAsia="cs-CZ"/>
        </w:rPr>
        <w:t>Hladiny sledovaných toků zpočátku mírně kolísaly, v dalších dnech klesaly nebo byly setrvalé. Vydatnější srážky na začátku týdne rozkolísaly hladiny toků na jihu a východě ČR (v maximech až kolem 60 mm/24 h), ojediněle došlo k překročení 1. (Bystřice, Želetavka, Svinenský potok) a 2. SPA (Jevišovka). Celkové rozdíly se nejčastěji pohybovaly od -40 do + 5 cm, větší poklesy byly zaznamenány na toku Moravy (Strážnice i Lanžhot kolem -60 cm). V porovnání s dlouhodobými květnovými průměry byly průtoky v širokém rozmezí od 40 do 200 %, ojediněle se vyskytovaly i větší hodnoty, zejména na jihovýchodě území. Toky s indikací hydrologického sucha se téměř nevyskytují.</w:t>
      </w:r>
    </w:p>
    <w:p w:rsidR="00AC70BD" w:rsidRDefault="00AC70BD" w:rsidP="00AC70B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</w:p>
    <w:p w:rsidR="0005456F" w:rsidRPr="00AC70BD" w:rsidRDefault="00AC70BD" w:rsidP="00AC70B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AC70BD">
        <w:rPr>
          <w:kern w:val="0"/>
          <w:sz w:val="24"/>
          <w:szCs w:val="24"/>
          <w:lang w:eastAsia="cs-CZ"/>
        </w:rPr>
        <w:t>Významné vodárenské i víceúčelové nádrže jsou až na výjimky (tato vodní díla mají nižší naplněnost převážně z provozních důvodů) naplněny z 82–100 % a jsou tak schopny zabezpečit požadované odběry.</w:t>
      </w:r>
      <w:r>
        <w:rPr>
          <w:kern w:val="0"/>
          <w:sz w:val="24"/>
          <w:szCs w:val="24"/>
          <w:lang w:eastAsia="cs-CZ"/>
        </w:rPr>
        <w:t xml:space="preserve"> </w:t>
      </w:r>
    </w:p>
    <w:sectPr w:rsidR="0005456F" w:rsidRPr="00AC7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44FE"/>
    <w:multiLevelType w:val="multilevel"/>
    <w:tmpl w:val="F11E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58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BD"/>
    <w:rsid w:val="0005456F"/>
    <w:rsid w:val="006164CA"/>
    <w:rsid w:val="00A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24F9"/>
  <w15:chartTrackingRefBased/>
  <w15:docId w15:val="{F4BAEA61-2545-4D3C-A632-839F9FC8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C7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AC7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70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AC70BD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meta">
    <w:name w:val="meta"/>
    <w:basedOn w:val="Normln"/>
    <w:rsid w:val="00AC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rsid w:val="00AC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C70B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C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AC7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1</cp:revision>
  <dcterms:created xsi:type="dcterms:W3CDTF">2023-06-07T11:56:00Z</dcterms:created>
  <dcterms:modified xsi:type="dcterms:W3CDTF">2023-06-07T11:59:00Z</dcterms:modified>
</cp:coreProperties>
</file>