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9D85" w14:textId="1F3ED380" w:rsidR="00C24694" w:rsidRPr="00C24694" w:rsidRDefault="00C24694" w:rsidP="00C24694">
      <w:pPr>
        <w:jc w:val="center"/>
        <w:rPr>
          <w:b/>
          <w:bCs/>
          <w:lang w:eastAsia="cs-CZ"/>
        </w:rPr>
      </w:pPr>
      <w:r w:rsidRPr="00C24694">
        <w:rPr>
          <w:b/>
          <w:bCs/>
          <w:lang w:eastAsia="cs-CZ"/>
        </w:rPr>
        <w:t>Aktuální informace o stavu vodních zdrojů k 1. listopadu 2023</w:t>
      </w:r>
    </w:p>
    <w:p w14:paraId="0D46D6F2" w14:textId="77777777" w:rsidR="00C24694" w:rsidRDefault="00C24694" w:rsidP="00C24694">
      <w:pPr>
        <w:jc w:val="both"/>
        <w:rPr>
          <w:kern w:val="0"/>
          <w:sz w:val="24"/>
          <w:szCs w:val="24"/>
          <w:lang w:eastAsia="cs-CZ"/>
        </w:rPr>
      </w:pPr>
    </w:p>
    <w:p w14:paraId="56E2E930" w14:textId="4844AA52" w:rsidR="00C24694" w:rsidRPr="00C24694" w:rsidRDefault="00C24694" w:rsidP="00C24694">
      <w:pPr>
        <w:jc w:val="both"/>
        <w:rPr>
          <w:kern w:val="0"/>
          <w:sz w:val="24"/>
          <w:szCs w:val="24"/>
          <w:lang w:eastAsia="cs-CZ"/>
        </w:rPr>
      </w:pPr>
      <w:r w:rsidRPr="00C24694">
        <w:rPr>
          <w:kern w:val="0"/>
          <w:sz w:val="24"/>
          <w:szCs w:val="24"/>
          <w:lang w:eastAsia="cs-CZ"/>
        </w:rPr>
        <w:t xml:space="preserve">1. 11. 2023 </w:t>
      </w:r>
      <w:r>
        <w:rPr>
          <w:kern w:val="0"/>
          <w:sz w:val="24"/>
          <w:szCs w:val="24"/>
          <w:lang w:eastAsia="cs-CZ"/>
        </w:rPr>
        <w:t xml:space="preserve">- </w:t>
      </w:r>
      <w:r w:rsidRPr="00C24694">
        <w:rPr>
          <w:kern w:val="0"/>
          <w:sz w:val="24"/>
          <w:szCs w:val="24"/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5A18C063" w14:textId="77777777" w:rsidR="00C24694" w:rsidRPr="00C24694" w:rsidRDefault="00C24694" w:rsidP="00C24694">
      <w:pPr>
        <w:jc w:val="both"/>
        <w:rPr>
          <w:kern w:val="0"/>
          <w:sz w:val="24"/>
          <w:szCs w:val="24"/>
          <w:lang w:eastAsia="cs-CZ"/>
        </w:rPr>
      </w:pPr>
      <w:r w:rsidRPr="00C24694">
        <w:rPr>
          <w:kern w:val="0"/>
          <w:sz w:val="24"/>
          <w:szCs w:val="24"/>
          <w:lang w:eastAsia="cs-CZ"/>
        </w:rPr>
        <w:t>Hladina podzemní vody v mělkých vrtech byla v 43. týdnu na území ČR celkově mírně podnormální. Oproti předcházejícímu týdnu se celkově stav podzemní vody mírně zlepšil. Podíl mělkých vrtů se silně nebo mimořádně podnormální hladinou (23 %) a podíl vrtů s normální hladinou (51 %) se příliš nezměnil. Podíl vrtů se silně nebo mimořádně nadnormální hladinou (1 %) se nezměnil. Hladina ve srovnání s předchozím týdnem převážně stagnovala s tendencí k mírnému vzestupu (68 %), u 3 % mělkých vrtů byl zaznamenán vzestup nebo velký vzestup a u 2 % mělkých vrtů pokles hladiny.</w:t>
      </w:r>
    </w:p>
    <w:p w14:paraId="029969AA" w14:textId="77777777" w:rsidR="00C24694" w:rsidRPr="00C24694" w:rsidRDefault="00C24694" w:rsidP="00C24694">
      <w:pPr>
        <w:jc w:val="both"/>
        <w:rPr>
          <w:kern w:val="0"/>
          <w:sz w:val="24"/>
          <w:szCs w:val="24"/>
          <w:lang w:eastAsia="cs-CZ"/>
        </w:rPr>
      </w:pPr>
      <w:r w:rsidRPr="00C24694">
        <w:rPr>
          <w:kern w:val="0"/>
          <w:sz w:val="24"/>
          <w:szCs w:val="24"/>
          <w:lang w:eastAsia="cs-CZ"/>
        </w:rPr>
        <w:t>Vydatnost pramenů na území ČR byla v 43. týdnu celkově silně podnormální. Oproti předcházejícímu týdnu došlo celkově k mírnému zlepšení stavu vydatnosti. Podíl pramenů se silně nebo mimořádně podnormální vydatností (32 %), podíl pramenů s normální vydatností (45 %) a podíl pramenů se silně nebo mimořádně nadnormální vydatností (3 %) se příliš nezměnil. Vydatnost pramenů ve srovnání s předchozím týdnem převážně stagnovala s tendencí k mírnému zvětšení (54 %), ale u 4 % pramenů bylo zaznamenáno zvětšení a u 1 % pramenů velké zvětšení vydatnosti. Naopak zmenšení vydatnosti bylo zaznamenáno pouze u 1 % pramenů.</w:t>
      </w:r>
    </w:p>
    <w:p w14:paraId="52774E1D" w14:textId="77777777" w:rsidR="00C24694" w:rsidRPr="00C24694" w:rsidRDefault="00C24694" w:rsidP="00C24694">
      <w:pPr>
        <w:jc w:val="both"/>
        <w:rPr>
          <w:kern w:val="0"/>
          <w:sz w:val="24"/>
          <w:szCs w:val="24"/>
          <w:lang w:eastAsia="cs-CZ"/>
        </w:rPr>
      </w:pPr>
      <w:r w:rsidRPr="00C24694">
        <w:rPr>
          <w:kern w:val="0"/>
          <w:sz w:val="24"/>
          <w:szCs w:val="24"/>
          <w:lang w:eastAsia="cs-CZ"/>
        </w:rPr>
        <w:t>Hladiny sledovaných toků byly v průběhu uplynulého týdne mírně rozkolísané v závislosti na rozložení srážek, které se vyskytovaly po většinu týdne na celém území ČR. Celkové rozdíly se nejčastěji pohybovaly od -12 do +30 cm, větší vzestupy měla horní Jizera, Odra, Bečva (30 až 50 cm) a dolní tok Moravy (až 90 cm). V porovnání s dlouhodobými říjnovými průměry byly průtoky většinou podprůměrné nebo průměrné, nejčastěji od 20 do 130 %, v povodí Olše, Bečvy a horní Sázavy se vyskytovaly i hodnoty 1,5 až 2násobné. Na celém území se snížil počet toků s indikací hydrologického sucha, nejvíce v povodí Odry a Moravy.</w:t>
      </w:r>
      <w:r w:rsidRPr="00C24694">
        <w:rPr>
          <w:kern w:val="0"/>
          <w:sz w:val="24"/>
          <w:szCs w:val="24"/>
          <w:lang w:eastAsia="cs-CZ"/>
        </w:rPr>
        <w:br/>
        <w:t>Za měsíc říjen bylo z vodních nádrží nadlepšeno přes 46 mil. m3 do vodních toků pod nádržemi. Od začátku roku 2023 bylo z vodních nádrží nadlepšeno tedy celkem přes 438 mil. m3.</w:t>
      </w:r>
    </w:p>
    <w:p w14:paraId="45FC8095" w14:textId="77777777" w:rsidR="00C24694" w:rsidRPr="00C24694" w:rsidRDefault="00C24694" w:rsidP="00C24694">
      <w:pPr>
        <w:jc w:val="both"/>
        <w:rPr>
          <w:kern w:val="0"/>
          <w:sz w:val="24"/>
          <w:szCs w:val="24"/>
          <w:lang w:eastAsia="cs-CZ"/>
        </w:rPr>
      </w:pPr>
      <w:r w:rsidRPr="00C24694">
        <w:rPr>
          <w:kern w:val="0"/>
          <w:sz w:val="24"/>
          <w:szCs w:val="24"/>
          <w:lang w:eastAsia="cs-CZ"/>
        </w:rPr>
        <w:t>Za měsíc říjen došlo rovněž k akumulaci vody v zásobních prostorech vodních děl. V součtu za všechny státní podniky Povodí celkem bylo akumulováno 14 mil. m3, od začátku roku 2023 bylo ve významných vodních nádržích na území České republiky akumulováno přes 700 mil. m3.</w:t>
      </w:r>
      <w:r w:rsidRPr="00C24694">
        <w:rPr>
          <w:kern w:val="0"/>
          <w:sz w:val="24"/>
          <w:szCs w:val="24"/>
          <w:lang w:eastAsia="cs-CZ"/>
        </w:rPr>
        <w:br/>
        <w:t>Významné vodárenské i víceúčelové nádrže jsou až na výjimky (tato vodní díla mají nižší naplněnost převážně z provozních důvodů) naplněny z 50–100 % a jsou tak schopny zabezpečit požadované odběry.</w:t>
      </w:r>
    </w:p>
    <w:p w14:paraId="239C0D46" w14:textId="77777777" w:rsidR="0005456F" w:rsidRDefault="0005456F" w:rsidP="00C24694">
      <w:pPr>
        <w:jc w:val="both"/>
      </w:pPr>
    </w:p>
    <w:sectPr w:rsidR="0005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94"/>
    <w:rsid w:val="0005456F"/>
    <w:rsid w:val="006164CA"/>
    <w:rsid w:val="00C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2117"/>
  <w15:chartTrackingRefBased/>
  <w15:docId w15:val="{C5AF194C-2E41-485C-AC09-FA899066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4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46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insite-only">
    <w:name w:val="insite-only"/>
    <w:basedOn w:val="Standardnpsmoodstavce"/>
    <w:rsid w:val="00C24694"/>
  </w:style>
  <w:style w:type="character" w:customStyle="1" w:styleId="ea-text--grey-mid">
    <w:name w:val="ea-text--grey-mid"/>
    <w:basedOn w:val="Standardnpsmoodstavce"/>
    <w:rsid w:val="00C24694"/>
  </w:style>
  <w:style w:type="character" w:styleId="Hypertextovodkaz">
    <w:name w:val="Hyperlink"/>
    <w:basedOn w:val="Standardnpsmoodstavce"/>
    <w:uiPriority w:val="99"/>
    <w:semiHidden/>
    <w:unhideWhenUsed/>
    <w:rsid w:val="00C24694"/>
    <w:rPr>
      <w:color w:val="0000FF"/>
      <w:u w:val="single"/>
    </w:rPr>
  </w:style>
  <w:style w:type="paragraph" w:customStyle="1" w:styleId="insite-only1">
    <w:name w:val="insite-only1"/>
    <w:basedOn w:val="Normln"/>
    <w:rsid w:val="00C2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2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2023-11-02T14:56:00Z</dcterms:created>
  <dcterms:modified xsi:type="dcterms:W3CDTF">2023-11-02T14:57:00Z</dcterms:modified>
</cp:coreProperties>
</file>