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A53C5" w14:textId="60F60377" w:rsidR="00193189" w:rsidRPr="00193189" w:rsidRDefault="00193189" w:rsidP="00193189">
      <w:pPr>
        <w:jc w:val="center"/>
        <w:rPr>
          <w:b/>
          <w:bCs/>
          <w:lang w:eastAsia="cs-CZ"/>
        </w:rPr>
      </w:pPr>
      <w:r w:rsidRPr="00193189">
        <w:rPr>
          <w:b/>
          <w:bCs/>
          <w:lang w:eastAsia="cs-CZ"/>
        </w:rPr>
        <w:t>Aktuální informace o stavu vodních zdrojů k 29. listopadu 2023</w:t>
      </w:r>
    </w:p>
    <w:p w14:paraId="3FBE0872" w14:textId="77777777" w:rsidR="00193189" w:rsidRDefault="00193189" w:rsidP="00193189">
      <w:pPr>
        <w:rPr>
          <w:lang w:eastAsia="cs-CZ"/>
        </w:rPr>
      </w:pPr>
    </w:p>
    <w:p w14:paraId="5120C0EC" w14:textId="28BA5DE5" w:rsidR="00193189" w:rsidRPr="00193189" w:rsidRDefault="00193189" w:rsidP="00193189">
      <w:pPr>
        <w:jc w:val="both"/>
        <w:rPr>
          <w:lang w:eastAsia="cs-CZ"/>
        </w:rPr>
      </w:pPr>
      <w:r w:rsidRPr="00193189">
        <w:rPr>
          <w:lang w:eastAsia="cs-CZ"/>
        </w:rPr>
        <w:t xml:space="preserve">29. 11. 2023 </w:t>
      </w:r>
      <w:r>
        <w:rPr>
          <w:lang w:eastAsia="cs-CZ"/>
        </w:rPr>
        <w:t xml:space="preserve">- </w:t>
      </w:r>
      <w:r w:rsidRPr="00193189">
        <w:rPr>
          <w:lang w:eastAsia="cs-CZ"/>
        </w:rPr>
        <w:t>Ministerstvo zemědělství předkládá stručnou zprávu se shrnutím nejdůležitějších skutečností o aktuálním stavu vodních zdrojů. Správci povodí situaci monitorují a vyhodnocují na základě aktuálních potřeb.</w:t>
      </w:r>
    </w:p>
    <w:p w14:paraId="7095F3F9" w14:textId="77777777" w:rsidR="00193189" w:rsidRPr="00193189" w:rsidRDefault="00193189" w:rsidP="00193189">
      <w:pPr>
        <w:jc w:val="both"/>
        <w:rPr>
          <w:lang w:eastAsia="cs-CZ"/>
        </w:rPr>
      </w:pPr>
      <w:r w:rsidRPr="00193189">
        <w:rPr>
          <w:lang w:eastAsia="cs-CZ"/>
        </w:rPr>
        <w:t xml:space="preserve">Hladina podzemní vody v mělkých vrtech byla v 47. týdnu na území ČR celkově normální. V povodí horního Labe byla zaznamenána silně nadnormální hladina. Oproti předcházejícímu týdnu se celkově stav podzemní vody zlepšil. Podíl mělkých vrtů se silně nebo mimořádně podnormální hladinou (10 %) se příliš nezměnil. Podíl vrtů s normální hladinou (48 %) se mírně snížil a podíl vrtů se silně nebo mimořádně nadnormální hladinou (16 %) se mírně zvýšil. Hladina ve srovnání s předchozím týdnem převážně stagnovala s tendencí k mírnému vzestupu (66 %), ale u 10 % mělkých vrtů byl zaznamenán vzestup a u 3 % mělkých vrtů velký vzestup hladiny. Výraznější zlepšení stavu z mimořádně na mírně podnormální bylo zaznamenáno v povodí dolní Ohře (může být ovlivněno absencí dat v aktuálním týdnu). </w:t>
      </w:r>
    </w:p>
    <w:p w14:paraId="43BD9A48" w14:textId="77777777" w:rsidR="00193189" w:rsidRPr="00193189" w:rsidRDefault="00193189" w:rsidP="00193189">
      <w:pPr>
        <w:jc w:val="both"/>
        <w:rPr>
          <w:lang w:eastAsia="cs-CZ"/>
        </w:rPr>
      </w:pPr>
      <w:r w:rsidRPr="00193189">
        <w:rPr>
          <w:lang w:eastAsia="cs-CZ"/>
        </w:rPr>
        <w:t xml:space="preserve">Vydatnost pramenů na území ČR byla v 47. týdnu celkově normální. Situace však byla regionálně velmi odlišná. Oproti předcházejícímu týdnu došlo celkově ke zlepšení stavu vydatnosti. Podíl pramenů se silně nebo mimořádně podnormální vydatností (19 %) se snížil, podíl pramenů s normální vydatností (42 %) se příliš nezměnil a podíl pramenů se silně nebo mimořádně nadnormální vydatností (15 %) se zvýšil. Vydatnost pramenů ve srovnání s předchozím týdnem převážně stagnovala s tendencí k mírnému zvětšení (55 %), ale u 9 % pramenů bylo zaznamenáno zvětšení a u 6 % pramenů velké zvětšení vydatnosti. Naopak u 3 % pramenů bylo zaznamenáno zmenšení a u 3 % pramenů velké zmenšení vydatnosti. </w:t>
      </w:r>
    </w:p>
    <w:p w14:paraId="5BD49BB0" w14:textId="77777777" w:rsidR="00193189" w:rsidRPr="00193189" w:rsidRDefault="00193189" w:rsidP="00193189">
      <w:pPr>
        <w:jc w:val="both"/>
        <w:rPr>
          <w:lang w:eastAsia="cs-CZ"/>
        </w:rPr>
      </w:pPr>
      <w:r w:rsidRPr="00193189">
        <w:rPr>
          <w:lang w:eastAsia="cs-CZ"/>
        </w:rPr>
        <w:t>Hladiny sledovaných toků byly v průběhu uplynulého týdne mírně rozkolísané. V pondělí večer došlo v důsledku srážek a odtávání sněhové pokrývky k vzestupům na tocích v povodí horní Jizery a horního Labe, s četným překročením 1. SPA, ojediněle i 2. SPA. Celkové rozdíly se nejčastěji pohybovaly od -15 do + 20 cm. V porovnání s dlouhodobými listopadovými průměry byly průtoky v širokém rozmezí od 40 do 300 %, menší toky odvodňující hory na severu ČR měly i vyšší vodnosti. Toky s indikací hydrologického sucha se téměř nevyskytují.</w:t>
      </w:r>
    </w:p>
    <w:p w14:paraId="06659F7C" w14:textId="77777777" w:rsidR="00193189" w:rsidRPr="00193189" w:rsidRDefault="00193189" w:rsidP="00193189">
      <w:pPr>
        <w:jc w:val="both"/>
        <w:rPr>
          <w:lang w:eastAsia="cs-CZ"/>
        </w:rPr>
      </w:pPr>
      <w:r w:rsidRPr="00193189">
        <w:rPr>
          <w:lang w:eastAsia="cs-CZ"/>
        </w:rPr>
        <w:t xml:space="preserve">Významné vodárenské i víceúčelové nádrže jsou až na výjimky (tato vodní díla mají nižší naplněnost převážně z provozních důvodů) naplněny z 53–100 % a jsou tak schopny zabezpečit požadované odběry. </w:t>
      </w:r>
    </w:p>
    <w:p w14:paraId="50AFF44C" w14:textId="77777777" w:rsidR="00844443" w:rsidRPr="00193189" w:rsidRDefault="00844443" w:rsidP="00193189">
      <w:pPr>
        <w:jc w:val="both"/>
      </w:pPr>
    </w:p>
    <w:p w14:paraId="10B0CFD8" w14:textId="77777777" w:rsidR="00193189" w:rsidRPr="00193189" w:rsidRDefault="00193189">
      <w:pPr>
        <w:jc w:val="both"/>
      </w:pPr>
    </w:p>
    <w:sectPr w:rsidR="00193189" w:rsidRPr="00193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89"/>
    <w:rsid w:val="00193189"/>
    <w:rsid w:val="0084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371A"/>
  <w15:chartTrackingRefBased/>
  <w15:docId w15:val="{7FB7332C-2D62-4FE1-AF6E-A0D4A289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931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318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insite-only">
    <w:name w:val="insite-only"/>
    <w:basedOn w:val="Standardnpsmoodstavce"/>
    <w:rsid w:val="00193189"/>
  </w:style>
  <w:style w:type="character" w:customStyle="1" w:styleId="ea-text--grey-mid">
    <w:name w:val="ea-text--grey-mid"/>
    <w:basedOn w:val="Standardnpsmoodstavce"/>
    <w:rsid w:val="00193189"/>
  </w:style>
  <w:style w:type="character" w:styleId="Hypertextovodkaz">
    <w:name w:val="Hyperlink"/>
    <w:basedOn w:val="Standardnpsmoodstavce"/>
    <w:uiPriority w:val="99"/>
    <w:unhideWhenUsed/>
    <w:rsid w:val="00193189"/>
    <w:rPr>
      <w:color w:val="0000FF"/>
      <w:u w:val="single"/>
    </w:rPr>
  </w:style>
  <w:style w:type="paragraph" w:customStyle="1" w:styleId="insite-only1">
    <w:name w:val="insite-only1"/>
    <w:basedOn w:val="Normln"/>
    <w:rsid w:val="0019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19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Soňa Chánová - Agrární komora ČR</dc:creator>
  <cp:keywords/>
  <dc:description/>
  <cp:lastModifiedBy>Ing. Soňa Chánová - Agrární komora ČR</cp:lastModifiedBy>
  <cp:revision>1</cp:revision>
  <dcterms:created xsi:type="dcterms:W3CDTF">2023-12-01T06:35:00Z</dcterms:created>
  <dcterms:modified xsi:type="dcterms:W3CDTF">2023-12-01T06:36:00Z</dcterms:modified>
</cp:coreProperties>
</file>