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AB52" w14:textId="77777777" w:rsidR="00731C85" w:rsidRDefault="00731C85" w:rsidP="00731C85">
      <w:pPr>
        <w:pStyle w:val="Datum"/>
        <w:rPr>
          <w:szCs w:val="20"/>
        </w:rPr>
      </w:pPr>
      <w:r>
        <w:t>17. 7</w:t>
      </w:r>
      <w:r w:rsidRPr="00CF452A">
        <w:t>. 20</w:t>
      </w:r>
      <w:r>
        <w:t>24</w:t>
      </w:r>
      <w:r w:rsidRPr="00CF452A">
        <w:rPr>
          <w:szCs w:val="20"/>
        </w:rPr>
        <w:t xml:space="preserve"> </w:t>
      </w:r>
    </w:p>
    <w:p w14:paraId="702E6218" w14:textId="77777777" w:rsidR="00731C85" w:rsidRPr="00EB6C94" w:rsidRDefault="00731C85" w:rsidP="00731C85">
      <w:pPr>
        <w:pStyle w:val="Nzev"/>
      </w:pPr>
      <w:r w:rsidRPr="00EB6C94">
        <w:t xml:space="preserve">Meziroční pokles cen zemědělských výrobců </w:t>
      </w:r>
      <w:r>
        <w:t>zpomalil</w:t>
      </w:r>
    </w:p>
    <w:p w14:paraId="3E7635D8" w14:textId="77777777" w:rsidR="00731C85" w:rsidRPr="006928CF" w:rsidRDefault="00731C85" w:rsidP="00731C85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>
        <w:rPr>
          <w:rStyle w:val="PodtitulekChar"/>
          <w:b/>
        </w:rPr>
        <w:t>červen</w:t>
      </w:r>
      <w:r w:rsidRPr="003E1E52">
        <w:rPr>
          <w:rStyle w:val="PodtitulekChar"/>
          <w:b/>
        </w:rPr>
        <w:t xml:space="preserve"> 202</w:t>
      </w:r>
      <w:r>
        <w:rPr>
          <w:rStyle w:val="PodtitulekChar"/>
          <w:b/>
        </w:rPr>
        <w:t>4</w:t>
      </w:r>
      <w:r w:rsidRPr="003E1E52">
        <w:t xml:space="preserve"> </w:t>
      </w:r>
    </w:p>
    <w:p w14:paraId="57FC7483" w14:textId="77777777" w:rsidR="00731C85" w:rsidRPr="00DC7C3E" w:rsidRDefault="00731C85" w:rsidP="00731C85">
      <w:pPr>
        <w:pStyle w:val="Perex"/>
        <w:contextualSpacing/>
        <w:rPr>
          <w:szCs w:val="20"/>
        </w:rPr>
      </w:pPr>
      <w:r w:rsidRPr="008E570E">
        <w:t>Meziměsíčně ceny zemědělských výrobců</w:t>
      </w:r>
      <w:r w:rsidRPr="00EB27E2">
        <w:t xml:space="preserve"> </w:t>
      </w:r>
      <w:r>
        <w:t>vzrostly</w:t>
      </w:r>
      <w:r w:rsidRPr="008E570E">
        <w:t xml:space="preserve"> o </w:t>
      </w:r>
      <w:r>
        <w:t>1,9 % a m</w:t>
      </w:r>
      <w:r w:rsidRPr="008E570E">
        <w:t xml:space="preserve">eziročně </w:t>
      </w:r>
      <w:r>
        <w:t>byly nižší o 7,5 %.</w:t>
      </w:r>
      <w:r w:rsidRPr="008E570E">
        <w:t xml:space="preserve"> </w:t>
      </w:r>
      <w:r w:rsidRPr="0084643E">
        <w:t>Ceny průmyslových výrobců</w:t>
      </w:r>
      <w:r>
        <w:t xml:space="preserve"> meziměsíčně klesly o 0,3 % </w:t>
      </w:r>
      <w:r w:rsidRPr="0084643E">
        <w:t>a</w:t>
      </w:r>
      <w:r>
        <w:t xml:space="preserve"> </w:t>
      </w:r>
      <w:r w:rsidRPr="0084643E">
        <w:t>meziročně</w:t>
      </w:r>
      <w:r>
        <w:t xml:space="preserve"> vzrostly o 1,0 %. </w:t>
      </w:r>
      <w:r w:rsidRPr="00E41DFB">
        <w:t xml:space="preserve">Ceny stavebních prací meziměsíčně </w:t>
      </w:r>
      <w:r>
        <w:t>vzrostly</w:t>
      </w:r>
      <w:r w:rsidRPr="008E570E">
        <w:t xml:space="preserve"> o </w:t>
      </w:r>
      <w:r>
        <w:t xml:space="preserve">0,1 % </w:t>
      </w:r>
      <w:r w:rsidRPr="00E41DFB">
        <w:t xml:space="preserve">a meziročně </w:t>
      </w:r>
      <w:r>
        <w:t xml:space="preserve">byly vyšší </w:t>
      </w:r>
      <w:r w:rsidRPr="00E41DFB">
        <w:t>o </w:t>
      </w:r>
      <w:r>
        <w:t>2,2 %</w:t>
      </w:r>
      <w:r w:rsidRPr="00E41DFB">
        <w:t>. Ceny tržních</w:t>
      </w:r>
      <w:r w:rsidRPr="008E570E">
        <w:t xml:space="preserve"> služeb </w:t>
      </w:r>
      <w:r w:rsidRPr="00DC7C3E">
        <w:rPr>
          <w:szCs w:val="20"/>
        </w:rPr>
        <w:t xml:space="preserve">pro podniky meziměsíčně </w:t>
      </w:r>
      <w:r>
        <w:rPr>
          <w:szCs w:val="20"/>
        </w:rPr>
        <w:t>se zvýšily o 0,2 %</w:t>
      </w:r>
      <w:r w:rsidRPr="00DC7C3E">
        <w:rPr>
          <w:szCs w:val="20"/>
        </w:rPr>
        <w:t xml:space="preserve"> a meziročně o </w:t>
      </w:r>
      <w:r>
        <w:rPr>
          <w:szCs w:val="20"/>
        </w:rPr>
        <w:t>3,5 %</w:t>
      </w:r>
      <w:r w:rsidRPr="00DC7C3E">
        <w:rPr>
          <w:szCs w:val="20"/>
        </w:rPr>
        <w:t>.</w:t>
      </w:r>
    </w:p>
    <w:p w14:paraId="45ECE745" w14:textId="21D1133C" w:rsidR="00A1131B" w:rsidRPr="003E75C9" w:rsidRDefault="00A1131B" w:rsidP="00A1131B">
      <w:pPr>
        <w:rPr>
          <w:rFonts w:cstheme="minorHAnsi"/>
        </w:rPr>
      </w:pPr>
      <w:r w:rsidRPr="00A1131B">
        <w:rPr>
          <w:rFonts w:cstheme="minorHAnsi"/>
          <w:i/>
        </w:rPr>
        <w:t>„V meziročním srovnání klesly ceny v zemědělství již čtrnáctý měsíc v řadě, tentokrát o 7,5</w:t>
      </w:r>
      <w:r>
        <w:rPr>
          <w:rFonts w:cstheme="minorHAnsi"/>
          <w:i/>
        </w:rPr>
        <w:t> </w:t>
      </w:r>
      <w:r w:rsidRPr="00A1131B">
        <w:rPr>
          <w:rFonts w:cstheme="minorHAnsi"/>
          <w:i/>
        </w:rPr>
        <w:t>%. Ceny v průmyslu se meziročně zvýšily o 1</w:t>
      </w:r>
      <w:r>
        <w:rPr>
          <w:rFonts w:cstheme="minorHAnsi"/>
          <w:i/>
        </w:rPr>
        <w:t> </w:t>
      </w:r>
      <w:r w:rsidRPr="00A1131B">
        <w:rPr>
          <w:rFonts w:cstheme="minorHAnsi"/>
          <w:i/>
        </w:rPr>
        <w:t>%. Ceny stavebních prací meziročně vzrostly o 2,2</w:t>
      </w:r>
      <w:r>
        <w:rPr>
          <w:rFonts w:cstheme="minorHAnsi"/>
          <w:i/>
        </w:rPr>
        <w:t> </w:t>
      </w:r>
      <w:r w:rsidRPr="00A1131B">
        <w:rPr>
          <w:rFonts w:cstheme="minorHAnsi"/>
          <w:i/>
        </w:rPr>
        <w:t>% a ceny tržních služeb pro podniky o 3,5</w:t>
      </w:r>
      <w:r>
        <w:rPr>
          <w:rFonts w:cstheme="minorHAnsi"/>
          <w:i/>
        </w:rPr>
        <w:t> </w:t>
      </w:r>
      <w:r w:rsidRPr="00A1131B">
        <w:rPr>
          <w:rFonts w:cstheme="minorHAnsi"/>
          <w:i/>
        </w:rPr>
        <w:t>%,“</w:t>
      </w:r>
      <w:r w:rsidRPr="003E75C9">
        <w:rPr>
          <w:rFonts w:cstheme="minorHAnsi"/>
        </w:rPr>
        <w:t xml:space="preserve"> upozorňuje Vladimír Klimeš, vedoucí oddělení statistiky cen průmyslu a zahraničního obchodu ČSÚ.</w:t>
      </w:r>
    </w:p>
    <w:p w14:paraId="4BF5A5E6" w14:textId="77777777" w:rsidR="00731C85" w:rsidRPr="004F1A65" w:rsidRDefault="00731C85" w:rsidP="00731C85"/>
    <w:p w14:paraId="29EA452B" w14:textId="77777777" w:rsidR="00731C85" w:rsidRDefault="00731C85" w:rsidP="00731C8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1,9 %</w:t>
      </w:r>
      <w:r w:rsidRPr="001D75A6">
        <w:rPr>
          <w:rFonts w:cs="Arial"/>
          <w:szCs w:val="20"/>
        </w:rPr>
        <w:t xml:space="preserve">. </w:t>
      </w:r>
      <w:r w:rsidRPr="001E53BC">
        <w:rPr>
          <w:rFonts w:cs="Arial"/>
          <w:szCs w:val="20"/>
        </w:rPr>
        <w:t>Vzrostly ceny</w:t>
      </w:r>
      <w:r>
        <w:rPr>
          <w:rFonts w:cs="Arial"/>
          <w:szCs w:val="20"/>
        </w:rPr>
        <w:t xml:space="preserve"> čerstvé zeleniny o 13,3 %, drůbeže o 3,5 %, skotu o 1,8 %, olejnin o 0,8 % </w:t>
      </w:r>
      <w:r w:rsidRPr="001E53BC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prasat o 0,3 %. Snížily se c</w:t>
      </w:r>
      <w:r w:rsidRPr="001E53BC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vajec</w:t>
      </w:r>
      <w:r w:rsidRPr="001E53B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4,8 % a obilovin</w:t>
      </w:r>
      <w:r w:rsidRPr="001E53B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 xml:space="preserve">0,8 %. </w:t>
      </w:r>
      <w:r w:rsidRPr="007D79F9">
        <w:rPr>
          <w:rFonts w:cs="Arial"/>
          <w:b/>
          <w:szCs w:val="20"/>
        </w:rPr>
        <w:t>Meziročně</w:t>
      </w:r>
      <w:r w:rsidRPr="007D79F9">
        <w:rPr>
          <w:rFonts w:cs="Arial"/>
          <w:szCs w:val="20"/>
        </w:rPr>
        <w:t xml:space="preserve"> byly ceny </w:t>
      </w:r>
      <w:r w:rsidRPr="007D79F9">
        <w:rPr>
          <w:rFonts w:cs="Arial"/>
          <w:b/>
          <w:szCs w:val="20"/>
        </w:rPr>
        <w:t>zemědělských</w:t>
      </w:r>
      <w:r w:rsidRPr="00911DCD">
        <w:rPr>
          <w:rFonts w:cs="Arial"/>
          <w:b/>
          <w:szCs w:val="20"/>
        </w:rPr>
        <w:t xml:space="preserve"> výrobců </w:t>
      </w:r>
      <w:r w:rsidRPr="00911DCD">
        <w:rPr>
          <w:rFonts w:cs="Arial"/>
          <w:bCs/>
          <w:szCs w:val="20"/>
        </w:rPr>
        <w:t>nižší</w:t>
      </w:r>
      <w:r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7,5 %</w:t>
      </w:r>
      <w:r w:rsidRPr="001D75A6">
        <w:rPr>
          <w:rFonts w:cs="Arial"/>
          <w:bCs/>
          <w:szCs w:val="20"/>
        </w:rPr>
        <w:t xml:space="preserve"> (</w:t>
      </w:r>
      <w:r w:rsidRPr="001D75A6">
        <w:rPr>
          <w:rFonts w:cs="Arial"/>
          <w:szCs w:val="20"/>
        </w:rPr>
        <w:t>v </w:t>
      </w:r>
      <w:r>
        <w:rPr>
          <w:rFonts w:cs="Arial"/>
          <w:szCs w:val="20"/>
        </w:rPr>
        <w:t>květnu</w:t>
      </w:r>
      <w:r w:rsidRPr="001D75A6">
        <w:rPr>
          <w:rFonts w:cs="Arial"/>
          <w:szCs w:val="20"/>
        </w:rPr>
        <w:t xml:space="preserve"> o </w:t>
      </w:r>
      <w:r>
        <w:rPr>
          <w:rFonts w:cs="Arial"/>
          <w:bCs/>
          <w:szCs w:val="20"/>
        </w:rPr>
        <w:t>10,1 %</w:t>
      </w:r>
      <w:r w:rsidRPr="001D75A6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12,6 %</w:t>
      </w:r>
      <w:r w:rsidRPr="001D75A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obilovin o </w:t>
      </w:r>
      <w:r>
        <w:rPr>
          <w:rFonts w:cs="Arial"/>
          <w:szCs w:val="20"/>
        </w:rPr>
        <w:t xml:space="preserve">20,1 %,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>
        <w:rPr>
          <w:rFonts w:cs="Arial"/>
          <w:szCs w:val="20"/>
        </w:rPr>
        <w:t xml:space="preserve">11,8 %, čerstvé zeleniny o 10,0 % a olejnin o 2,1 %, ceny ovoce se zvýšily o 3,8 %. </w:t>
      </w:r>
      <w:r w:rsidRPr="001D75A6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>
        <w:rPr>
          <w:rFonts w:cs="Arial"/>
          <w:szCs w:val="20"/>
        </w:rPr>
        <w:t>1,4 %</w:t>
      </w:r>
      <w:r w:rsidRPr="00220A5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Klesly ceny vajec o 17,4 %, drůbeže o 6,2 % a prasat o 3,3 %. C</w:t>
      </w:r>
      <w:r w:rsidRPr="00220A56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skotu byly vyšší o</w:t>
      </w:r>
      <w:r w:rsidRPr="00220A56">
        <w:rPr>
          <w:rFonts w:cs="Arial"/>
          <w:szCs w:val="20"/>
        </w:rPr>
        <w:t> </w:t>
      </w:r>
      <w:r>
        <w:rPr>
          <w:rFonts w:cs="Arial"/>
          <w:szCs w:val="20"/>
        </w:rPr>
        <w:t>6,6 % a</w:t>
      </w:r>
      <w:r w:rsidRPr="00DF4702">
        <w:rPr>
          <w:rFonts w:cs="Arial"/>
          <w:szCs w:val="20"/>
        </w:rPr>
        <w:t xml:space="preserve"> </w:t>
      </w:r>
      <w:r w:rsidRPr="00030300">
        <w:rPr>
          <w:rFonts w:cs="Arial"/>
          <w:szCs w:val="20"/>
        </w:rPr>
        <w:t>mléka o </w:t>
      </w:r>
      <w:r>
        <w:rPr>
          <w:rFonts w:cs="Arial"/>
          <w:szCs w:val="20"/>
        </w:rPr>
        <w:t>0,7 %.</w:t>
      </w:r>
    </w:p>
    <w:p w14:paraId="1B6C4995" w14:textId="77777777" w:rsidR="00731C85" w:rsidRDefault="00731C85" w:rsidP="00731C85">
      <w:pPr>
        <w:rPr>
          <w:rFonts w:cs="Arial"/>
          <w:szCs w:val="20"/>
        </w:rPr>
      </w:pPr>
    </w:p>
    <w:p w14:paraId="244F8D22" w14:textId="3CDDAB67" w:rsidR="00731C85" w:rsidRPr="00A608C5" w:rsidRDefault="00731C85" w:rsidP="00731C85">
      <w:pPr>
        <w:rPr>
          <w:rFonts w:cs="Arial"/>
          <w:szCs w:val="20"/>
        </w:rPr>
      </w:pPr>
      <w:r w:rsidRPr="00A608C5">
        <w:rPr>
          <w:rFonts w:cs="Arial"/>
          <w:b/>
          <w:szCs w:val="20"/>
        </w:rPr>
        <w:t xml:space="preserve">Meziměsíčně </w:t>
      </w:r>
      <w:r w:rsidRPr="007D08DB">
        <w:rPr>
          <w:rFonts w:cs="Arial"/>
          <w:szCs w:val="20"/>
        </w:rPr>
        <w:t>byly</w:t>
      </w:r>
      <w:r w:rsidRPr="00A608C5">
        <w:rPr>
          <w:rFonts w:cs="Arial"/>
          <w:b/>
          <w:szCs w:val="20"/>
        </w:rPr>
        <w:t xml:space="preserve"> </w:t>
      </w:r>
      <w:r w:rsidRPr="00A608C5">
        <w:rPr>
          <w:rFonts w:cs="Arial"/>
          <w:szCs w:val="20"/>
        </w:rPr>
        <w:t xml:space="preserve">ceny </w:t>
      </w:r>
      <w:r w:rsidRPr="00A608C5">
        <w:rPr>
          <w:rFonts w:cs="Arial"/>
          <w:b/>
          <w:szCs w:val="20"/>
        </w:rPr>
        <w:t xml:space="preserve">průmyslových výrobců nižší </w:t>
      </w:r>
      <w:r w:rsidRPr="00A608C5">
        <w:rPr>
          <w:rFonts w:cs="Arial"/>
          <w:szCs w:val="20"/>
        </w:rPr>
        <w:t>o 0,3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Klesly zejména ceny v odvětví koksu a rafinovaných ropných produktů.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Snížily se ceny</w:t>
      </w:r>
      <w:r>
        <w:rPr>
          <w:rFonts w:cs="Arial"/>
          <w:szCs w:val="20"/>
        </w:rPr>
        <w:t xml:space="preserve"> v </w:t>
      </w:r>
      <w:r w:rsidRPr="00A608C5">
        <w:rPr>
          <w:rFonts w:cs="Arial"/>
          <w:szCs w:val="20"/>
        </w:rPr>
        <w:t>odvětvích chemických látek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A608C5">
        <w:rPr>
          <w:rFonts w:cs="Arial"/>
          <w:szCs w:val="20"/>
        </w:rPr>
        <w:t>chemických přípravků a elektrických zařízeních shodně o 1,0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, elektřiny, plynu, páry a</w:t>
      </w:r>
      <w:r>
        <w:rPr>
          <w:rFonts w:cs="Arial"/>
          <w:szCs w:val="20"/>
        </w:rPr>
        <w:t> </w:t>
      </w:r>
      <w:r w:rsidRPr="00A608C5">
        <w:rPr>
          <w:rFonts w:cs="Arial"/>
          <w:szCs w:val="20"/>
        </w:rPr>
        <w:t>klimatizovaného vzduchu o 0,6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, ropy a zemního plynu o 5,2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a potravinářských výrobků o</w:t>
      </w:r>
      <w:r>
        <w:rPr>
          <w:rFonts w:cs="Arial"/>
          <w:szCs w:val="20"/>
        </w:rPr>
        <w:t> 0,4 %</w:t>
      </w:r>
      <w:r w:rsidRPr="00A608C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Zvýšily se ceny motorových vozidel, přívěsů a návěsů o 0,5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a papíru a výrobků z papíru o 0,6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 xml:space="preserve">Ceny </w:t>
      </w:r>
      <w:r w:rsidRPr="00A608C5">
        <w:rPr>
          <w:rFonts w:cs="Arial"/>
          <w:b/>
          <w:bCs/>
          <w:szCs w:val="20"/>
        </w:rPr>
        <w:t xml:space="preserve">průmyslových výrobců </w:t>
      </w:r>
      <w:r w:rsidRPr="007D08DB">
        <w:rPr>
          <w:rFonts w:cs="Arial"/>
          <w:bCs/>
          <w:szCs w:val="20"/>
        </w:rPr>
        <w:t>se</w:t>
      </w:r>
      <w:r w:rsidRPr="00A608C5">
        <w:rPr>
          <w:rFonts w:cs="Arial"/>
          <w:b/>
          <w:bCs/>
          <w:szCs w:val="20"/>
        </w:rPr>
        <w:t xml:space="preserve"> meziročně</w:t>
      </w:r>
      <w:r w:rsidRPr="00A608C5">
        <w:rPr>
          <w:rFonts w:cs="Arial"/>
          <w:bCs/>
          <w:szCs w:val="20"/>
        </w:rPr>
        <w:t xml:space="preserve"> zvýšily o 1,0</w:t>
      </w:r>
      <w:r>
        <w:rPr>
          <w:rFonts w:cs="Arial"/>
          <w:bCs/>
          <w:szCs w:val="20"/>
        </w:rPr>
        <w:t> %</w:t>
      </w:r>
      <w:r w:rsidRPr="00A608C5">
        <w:rPr>
          <w:rFonts w:cs="Arial"/>
          <w:bCs/>
          <w:szCs w:val="20"/>
        </w:rPr>
        <w:t>, stejně jako v květnu.</w:t>
      </w:r>
      <w:r>
        <w:rPr>
          <w:rFonts w:cs="Arial"/>
          <w:bCs/>
          <w:szCs w:val="20"/>
        </w:rPr>
        <w:t xml:space="preserve"> </w:t>
      </w:r>
      <w:r w:rsidRPr="00A608C5">
        <w:rPr>
          <w:rFonts w:cs="Arial"/>
          <w:bCs/>
          <w:szCs w:val="20"/>
        </w:rPr>
        <w:t>Vyšší byly</w:t>
      </w:r>
      <w:r w:rsidRPr="00A608C5">
        <w:rPr>
          <w:rFonts w:cs="Arial"/>
          <w:szCs w:val="20"/>
        </w:rPr>
        <w:t xml:space="preserve"> ceny v odvětví koksu a rafinovaných ropných výrobků.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Ceny motorových vozidel, přívěsů a návěsů se zvýšily o 3,8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, elektřiny, plynu, páry a klimatizovaného vzduchu o</w:t>
      </w:r>
      <w:r>
        <w:rPr>
          <w:rFonts w:cs="Arial"/>
          <w:szCs w:val="20"/>
        </w:rPr>
        <w:t> </w:t>
      </w:r>
      <w:r w:rsidRPr="00A608C5">
        <w:rPr>
          <w:rFonts w:cs="Arial"/>
          <w:szCs w:val="20"/>
        </w:rPr>
        <w:t>4,2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a oprav, údržby a instalace strojů a zařízení o 4,7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Ceny dřeva a dřevěných a</w:t>
      </w:r>
      <w:r>
        <w:rPr>
          <w:rFonts w:cs="Arial"/>
          <w:szCs w:val="20"/>
        </w:rPr>
        <w:t> </w:t>
      </w:r>
      <w:r w:rsidRPr="00A608C5">
        <w:rPr>
          <w:rFonts w:cs="Arial"/>
          <w:szCs w:val="20"/>
        </w:rPr>
        <w:t>korkových výrobků byly nižší o 5,4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, základních kovů o 7,0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a ropy a zemního plynu o</w:t>
      </w:r>
      <w:r w:rsidR="006E0097">
        <w:rPr>
          <w:rFonts w:cs="Arial"/>
          <w:szCs w:val="20"/>
        </w:rPr>
        <w:t> </w:t>
      </w:r>
      <w:r w:rsidRPr="00A608C5">
        <w:rPr>
          <w:rFonts w:cs="Arial"/>
          <w:szCs w:val="20"/>
        </w:rPr>
        <w:t>17,7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bCs/>
          <w:szCs w:val="20"/>
        </w:rPr>
        <w:t>Klesly</w:t>
      </w:r>
      <w:r w:rsidRPr="00A608C5">
        <w:rPr>
          <w:rFonts w:cs="Arial"/>
          <w:szCs w:val="20"/>
        </w:rPr>
        <w:t xml:space="preserve"> ceny potravinářských výrobků o 3,8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, z toho zejména rostlinných a živočišných olejů a tuků o 17,1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, mlýnských a škrobárenských výrobků o 15,3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a průmyslových krmiv o</w:t>
      </w:r>
      <w:r>
        <w:rPr>
          <w:rFonts w:cs="Arial"/>
          <w:szCs w:val="20"/>
        </w:rPr>
        <w:t> </w:t>
      </w:r>
      <w:r w:rsidRPr="00A608C5">
        <w:rPr>
          <w:rFonts w:cs="Arial"/>
          <w:szCs w:val="20"/>
        </w:rPr>
        <w:t>14,6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. Při hodnocení podle </w:t>
      </w:r>
      <w:r w:rsidRPr="00A608C5">
        <w:rPr>
          <w:rFonts w:cs="Arial"/>
          <w:b/>
          <w:szCs w:val="20"/>
        </w:rPr>
        <w:t>hlavních průmyslových skupin</w:t>
      </w:r>
      <w:r w:rsidRPr="00A608C5">
        <w:rPr>
          <w:rFonts w:cs="Arial"/>
          <w:szCs w:val="20"/>
        </w:rPr>
        <w:t xml:space="preserve"> vzrostly ceny energií o 4,2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 </w:t>
      </w:r>
      <w:r w:rsidRPr="00A608C5">
        <w:rPr>
          <w:rFonts w:cs="Arial"/>
          <w:szCs w:val="20"/>
        </w:rPr>
        <w:t>výrobků investiční povahy o 3,2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Snížily se ceny meziproduktů o 2,8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 xml:space="preserve">Ceny </w:t>
      </w:r>
      <w:r w:rsidRPr="00A608C5">
        <w:rPr>
          <w:rFonts w:cs="Arial"/>
          <w:b/>
          <w:szCs w:val="20"/>
        </w:rPr>
        <w:t>průmyslových výrobců</w:t>
      </w:r>
      <w:r w:rsidRPr="00A608C5">
        <w:rPr>
          <w:rFonts w:cs="Arial"/>
          <w:szCs w:val="20"/>
        </w:rPr>
        <w:t xml:space="preserve"> </w:t>
      </w:r>
      <w:r w:rsidRPr="00A608C5">
        <w:rPr>
          <w:rFonts w:cs="Arial"/>
          <w:b/>
          <w:szCs w:val="20"/>
        </w:rPr>
        <w:t>bez energií</w:t>
      </w:r>
      <w:r w:rsidRPr="00A608C5">
        <w:rPr>
          <w:rFonts w:cs="Arial"/>
          <w:szCs w:val="20"/>
        </w:rPr>
        <w:t xml:space="preserve"> byly </w:t>
      </w:r>
      <w:r w:rsidRPr="00A608C5">
        <w:rPr>
          <w:rFonts w:cs="Arial"/>
          <w:b/>
          <w:szCs w:val="20"/>
        </w:rPr>
        <w:t>meziročně</w:t>
      </w:r>
      <w:r w:rsidRPr="00A608C5">
        <w:rPr>
          <w:rFonts w:cs="Arial"/>
          <w:szCs w:val="20"/>
        </w:rPr>
        <w:t xml:space="preserve"> nižší o 0,3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(v květnu klesly o 0,6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).</w:t>
      </w:r>
    </w:p>
    <w:p w14:paraId="1AE60714" w14:textId="77777777" w:rsidR="00731C85" w:rsidRDefault="00731C85" w:rsidP="00731C85">
      <w:pPr>
        <w:rPr>
          <w:rFonts w:cs="Arial"/>
          <w:szCs w:val="20"/>
        </w:rPr>
      </w:pPr>
    </w:p>
    <w:p w14:paraId="05AA46D0" w14:textId="77777777" w:rsidR="00731C85" w:rsidRDefault="00731C85" w:rsidP="00731C8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bCs/>
          <w:szCs w:val="20"/>
        </w:rPr>
        <w:t>dle odhadů</w:t>
      </w:r>
      <w:r w:rsidRPr="001B78F6">
        <w:rPr>
          <w:rFonts w:cs="Arial"/>
          <w:szCs w:val="20"/>
        </w:rPr>
        <w:t xml:space="preserve">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>
        <w:rPr>
          <w:rFonts w:cs="Arial"/>
          <w:bCs/>
          <w:szCs w:val="20"/>
        </w:rPr>
        <w:t>zvýšily o 0,1 %,</w:t>
      </w:r>
      <w:r>
        <w:rPr>
          <w:rFonts w:cs="Arial"/>
          <w:b/>
          <w:szCs w:val="20"/>
        </w:rPr>
        <w:t xml:space="preserve"> </w:t>
      </w:r>
      <w:r w:rsidRPr="004E7CBC">
        <w:rPr>
          <w:rFonts w:cs="Arial"/>
          <w:szCs w:val="20"/>
        </w:rPr>
        <w:t>ceny materiálů a výrobků spotřebovávaných ve stavebnictví</w:t>
      </w:r>
      <w:r>
        <w:rPr>
          <w:rFonts w:cs="Arial"/>
          <w:szCs w:val="20"/>
        </w:rPr>
        <w:t xml:space="preserve"> klesly o 0,1 %.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</w:t>
      </w:r>
      <w:r>
        <w:rPr>
          <w:rFonts w:cs="Arial"/>
          <w:szCs w:val="20"/>
        </w:rPr>
        <w:t xml:space="preserve"> </w:t>
      </w:r>
      <w:r w:rsidRPr="004E7CBC">
        <w:rPr>
          <w:rFonts w:cs="Arial"/>
          <w:szCs w:val="20"/>
        </w:rPr>
        <w:t>o </w:t>
      </w:r>
      <w:r>
        <w:rPr>
          <w:rFonts w:cs="Arial"/>
          <w:szCs w:val="20"/>
        </w:rPr>
        <w:t>2,2 %</w:t>
      </w:r>
      <w:r w:rsidRPr="004E7CBC">
        <w:rPr>
          <w:rFonts w:cs="Arial"/>
          <w:szCs w:val="20"/>
        </w:rPr>
        <w:t xml:space="preserve"> </w:t>
      </w:r>
      <w:r w:rsidRPr="004E7CBC">
        <w:rPr>
          <w:rFonts w:cs="Arial"/>
          <w:bCs/>
          <w:szCs w:val="20"/>
        </w:rPr>
        <w:t>(</w:t>
      </w:r>
      <w:r w:rsidRPr="00345057">
        <w:rPr>
          <w:rFonts w:cs="Arial"/>
          <w:szCs w:val="20"/>
        </w:rPr>
        <w:t>v </w:t>
      </w:r>
      <w:r>
        <w:rPr>
          <w:rFonts w:cs="Arial"/>
          <w:szCs w:val="20"/>
        </w:rPr>
        <w:t>květnu</w:t>
      </w:r>
      <w:r w:rsidRPr="002A5DCE">
        <w:rPr>
          <w:rFonts w:cs="Arial"/>
          <w:szCs w:val="20"/>
        </w:rPr>
        <w:t xml:space="preserve"> </w:t>
      </w:r>
      <w:r w:rsidRPr="004E7CBC">
        <w:rPr>
          <w:rFonts w:cs="Arial"/>
          <w:szCs w:val="20"/>
        </w:rPr>
        <w:t>o </w:t>
      </w:r>
      <w:r>
        <w:rPr>
          <w:rFonts w:cs="Arial"/>
          <w:szCs w:val="20"/>
        </w:rPr>
        <w:t>2,1 %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 xml:space="preserve">Ceny materiálů a výrobků spotřebovávaných ve stavebnictví byly </w:t>
      </w:r>
      <w:r>
        <w:rPr>
          <w:rFonts w:cs="Arial"/>
          <w:szCs w:val="20"/>
        </w:rPr>
        <w:t>nižší</w:t>
      </w:r>
      <w:r w:rsidRPr="004E7CB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1,1 %</w:t>
      </w:r>
      <w:r w:rsidRPr="004E7CBC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>květnu</w:t>
      </w:r>
      <w:r w:rsidRPr="004E7CB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1,3 %</w:t>
      </w:r>
      <w:r w:rsidRPr="004E7CBC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</w:p>
    <w:p w14:paraId="706B440B" w14:textId="77777777" w:rsidR="00731C85" w:rsidRPr="004E7CBC" w:rsidRDefault="00731C85" w:rsidP="00731C85">
      <w:pPr>
        <w:rPr>
          <w:rFonts w:cs="Arial"/>
          <w:szCs w:val="20"/>
        </w:rPr>
      </w:pPr>
    </w:p>
    <w:p w14:paraId="5E1E59D2" w14:textId="77777777" w:rsidR="00731C85" w:rsidRDefault="00731C85" w:rsidP="00731C85">
      <w:pPr>
        <w:rPr>
          <w:rFonts w:cs="Arial"/>
          <w:szCs w:val="20"/>
        </w:rPr>
      </w:pPr>
      <w:r w:rsidRPr="004E7CBC">
        <w:rPr>
          <w:rFonts w:cs="Arial"/>
          <w:szCs w:val="20"/>
        </w:rPr>
        <w:lastRenderedPageBreak/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zvýšily o 0,2 %. Vzrostly ceny za služby v oblasti p</w:t>
      </w:r>
      <w:r w:rsidRPr="00164CF5">
        <w:rPr>
          <w:rFonts w:cs="Arial"/>
          <w:bCs/>
          <w:iCs/>
          <w:szCs w:val="20"/>
        </w:rPr>
        <w:t>rodukce filmů, videozáznamů</w:t>
      </w:r>
      <w:r>
        <w:rPr>
          <w:rFonts w:cs="Arial"/>
          <w:bCs/>
          <w:iCs/>
          <w:szCs w:val="20"/>
        </w:rPr>
        <w:t>, televizních pořadů a</w:t>
      </w:r>
      <w:r w:rsidRPr="00164CF5">
        <w:rPr>
          <w:rFonts w:cs="Arial"/>
          <w:bCs/>
          <w:iCs/>
          <w:szCs w:val="20"/>
        </w:rPr>
        <w:t xml:space="preserve"> zvukových</w:t>
      </w:r>
      <w:r>
        <w:rPr>
          <w:rFonts w:cs="Arial"/>
          <w:bCs/>
          <w:iCs/>
          <w:szCs w:val="20"/>
        </w:rPr>
        <w:t xml:space="preserve"> nahrávek o 3,8 %, </w:t>
      </w:r>
      <w:r w:rsidRPr="004E7CBC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 xml:space="preserve">skladování a podpůrné služby v dopravě </w:t>
      </w:r>
      <w:r>
        <w:rPr>
          <w:rFonts w:cs="Arial"/>
          <w:bCs/>
          <w:iCs/>
          <w:szCs w:val="20"/>
        </w:rPr>
        <w:t xml:space="preserve">o 0,4 % a za architektonické a inženýrské služby o 0,3 %. Ceny za služby v oblasti zaměstnání byly nižší o 0,6 %.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 0,2 %</w:t>
      </w:r>
      <w:r w:rsidRPr="004E7CBC">
        <w:rPr>
          <w:rFonts w:cs="Arial"/>
          <w:szCs w:val="20"/>
        </w:rPr>
        <w:t xml:space="preserve">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>
        <w:rPr>
          <w:rFonts w:cs="Arial"/>
          <w:szCs w:val="20"/>
        </w:rPr>
        <w:t>3,5 %</w:t>
      </w:r>
      <w:r w:rsidRPr="004E7CBC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>květnu</w:t>
      </w:r>
      <w:r w:rsidRPr="004E7CB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3,2</w:t>
      </w:r>
      <w:r>
        <w:rPr>
          <w:rFonts w:cs="Arial"/>
          <w:bCs/>
          <w:szCs w:val="20"/>
        </w:rPr>
        <w:t> %</w:t>
      </w:r>
      <w:r w:rsidRPr="004E7CBC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C</w:t>
      </w:r>
      <w:r w:rsidRPr="004E7CBC">
        <w:rPr>
          <w:rFonts w:cs="Arial"/>
          <w:szCs w:val="20"/>
        </w:rPr>
        <w:t xml:space="preserve">eny za služby v oblasti zaměstnání </w:t>
      </w:r>
      <w:r>
        <w:rPr>
          <w:rFonts w:cs="Arial"/>
          <w:szCs w:val="20"/>
        </w:rPr>
        <w:t xml:space="preserve">vzrostly o 8,2 %, </w:t>
      </w:r>
      <w:r w:rsidRPr="004E7CBC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>nemovitostí</w:t>
      </w:r>
      <w:r w:rsidRPr="004E7C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7,6 %, za reklamní služby a průzkum trhu </w:t>
      </w:r>
      <w:r w:rsidRPr="004E7CBC">
        <w:rPr>
          <w:rFonts w:cs="Arial"/>
          <w:szCs w:val="20"/>
        </w:rPr>
        <w:t>o </w:t>
      </w:r>
      <w:r>
        <w:rPr>
          <w:rFonts w:cs="Arial"/>
          <w:szCs w:val="20"/>
        </w:rPr>
        <w:t>7,0 % a za právní a účetnické služby o 6,1 %</w:t>
      </w:r>
      <w:r>
        <w:rPr>
          <w:rFonts w:cs="Arial"/>
          <w:bCs/>
          <w:iCs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3,2</w:t>
      </w:r>
      <w:r>
        <w:rPr>
          <w:rFonts w:cs="Arial"/>
          <w:bCs/>
          <w:szCs w:val="20"/>
        </w:rPr>
        <w:t> %</w:t>
      </w:r>
      <w:r w:rsidRPr="004E7CBC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>květnu</w:t>
      </w:r>
      <w:r w:rsidRPr="004E7CB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2,9 %</w:t>
      </w:r>
      <w:r w:rsidRPr="004E7CBC">
        <w:rPr>
          <w:rFonts w:cs="Arial"/>
          <w:szCs w:val="20"/>
        </w:rPr>
        <w:t>).</w:t>
      </w:r>
    </w:p>
    <w:p w14:paraId="4D68C8FF" w14:textId="77777777" w:rsidR="00731C85" w:rsidRDefault="00731C85" w:rsidP="00731C85">
      <w:pPr>
        <w:rPr>
          <w:rFonts w:cs="Arial"/>
          <w:szCs w:val="20"/>
        </w:rPr>
      </w:pPr>
    </w:p>
    <w:p w14:paraId="47F3B434" w14:textId="77777777" w:rsidR="00731C85" w:rsidRPr="00A608C5" w:rsidRDefault="00731C85" w:rsidP="00731C85">
      <w:pPr>
        <w:pStyle w:val="Nadpis3"/>
        <w:spacing w:before="0"/>
        <w:jc w:val="both"/>
        <w:rPr>
          <w:rFonts w:cs="Arial"/>
        </w:rPr>
      </w:pPr>
      <w:r w:rsidRPr="00A608C5">
        <w:rPr>
          <w:rFonts w:cs="Arial"/>
        </w:rPr>
        <w:t xml:space="preserve">Ceny průmyslových výrobců v EU – květen 2024 (předběžná data) </w:t>
      </w:r>
    </w:p>
    <w:p w14:paraId="3ABAE2E5" w14:textId="4E9BCCFC" w:rsidR="00731C85" w:rsidRDefault="00731C85" w:rsidP="00731C85">
      <w:pPr>
        <w:rPr>
          <w:rFonts w:cs="Arial"/>
          <w:szCs w:val="20"/>
        </w:rPr>
      </w:pPr>
      <w:r w:rsidRPr="00A608C5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A608C5">
        <w:rPr>
          <w:rFonts w:cs="Arial"/>
          <w:bCs/>
          <w:iCs/>
          <w:szCs w:val="20"/>
        </w:rPr>
        <w:t>Eurostatem</w:t>
      </w:r>
      <w:proofErr w:type="spellEnd"/>
      <w:r w:rsidRPr="00A608C5">
        <w:rPr>
          <w:rFonts w:cs="Arial"/>
          <w:bCs/>
          <w:iCs/>
          <w:szCs w:val="20"/>
        </w:rPr>
        <w:t xml:space="preserve">, se ceny </w:t>
      </w:r>
      <w:r w:rsidRPr="00FC0062">
        <w:rPr>
          <w:rFonts w:cs="Arial"/>
          <w:b/>
          <w:bCs/>
          <w:iCs/>
          <w:szCs w:val="20"/>
        </w:rPr>
        <w:t>průmyslových výrobců</w:t>
      </w:r>
      <w:r w:rsidRPr="00A608C5">
        <w:rPr>
          <w:rFonts w:cs="Arial"/>
          <w:bCs/>
          <w:iCs/>
          <w:szCs w:val="20"/>
        </w:rPr>
        <w:t xml:space="preserve"> v květnu </w:t>
      </w:r>
      <w:r w:rsidRPr="00A608C5">
        <w:rPr>
          <w:rFonts w:cs="Arial"/>
          <w:b/>
          <w:bCs/>
          <w:iCs/>
          <w:szCs w:val="20"/>
        </w:rPr>
        <w:t>meziměsíčně</w:t>
      </w:r>
      <w:r w:rsidRPr="00A608C5">
        <w:rPr>
          <w:rFonts w:cs="Arial"/>
          <w:bCs/>
          <w:iCs/>
          <w:szCs w:val="20"/>
        </w:rPr>
        <w:t xml:space="preserve"> snížily o 0,3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 xml:space="preserve"> (v dubnu o 0,7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>).</w:t>
      </w:r>
      <w:r>
        <w:rPr>
          <w:rFonts w:cs="Arial"/>
          <w:bCs/>
          <w:iCs/>
          <w:szCs w:val="20"/>
        </w:rPr>
        <w:t xml:space="preserve"> </w:t>
      </w:r>
      <w:r w:rsidRPr="00A608C5">
        <w:rPr>
          <w:rFonts w:cs="Arial"/>
          <w:bCs/>
          <w:iCs/>
          <w:szCs w:val="20"/>
        </w:rPr>
        <w:t>Nejvíce klesly ceny v Chorvatsku o 4,1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>, v Řecku o 2,9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 xml:space="preserve"> a ve Švédsku o 1,8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</w:t>
      </w:r>
      <w:r w:rsidRPr="00A608C5">
        <w:rPr>
          <w:rFonts w:cs="Arial"/>
          <w:bCs/>
          <w:iCs/>
          <w:szCs w:val="20"/>
        </w:rPr>
        <w:t>V Česku ceny klesly o 1,2</w:t>
      </w:r>
      <w:r>
        <w:t> %</w:t>
      </w:r>
      <w:r w:rsidRPr="00A608C5">
        <w:rPr>
          <w:rFonts w:cs="Arial"/>
          <w:bCs/>
          <w:iCs/>
          <w:szCs w:val="20"/>
        </w:rPr>
        <w:t>, v Polsku o 0,2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 xml:space="preserve"> a v Německu o 0,1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 xml:space="preserve"> a vzrostly v Rakousku o 0,3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 xml:space="preserve"> a na Slovensku 0,5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</w:t>
      </w:r>
      <w:r w:rsidRPr="00A608C5">
        <w:rPr>
          <w:rFonts w:cs="Arial"/>
          <w:bCs/>
          <w:iCs/>
          <w:szCs w:val="20"/>
        </w:rPr>
        <w:t>Nejvíce se zvýšily ceny v Irsku o 7,7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>, v Bulharsku o 4,5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 xml:space="preserve"> a v Estonsku o 2,1</w:t>
      </w:r>
      <w:r>
        <w:rPr>
          <w:rFonts w:cs="Arial"/>
          <w:bCs/>
          <w:iCs/>
          <w:szCs w:val="20"/>
        </w:rPr>
        <w:t> %</w:t>
      </w:r>
      <w:r w:rsidRPr="00A608C5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</w:t>
      </w:r>
      <w:r w:rsidRPr="00A608C5">
        <w:rPr>
          <w:rFonts w:cs="Arial"/>
          <w:szCs w:val="20"/>
        </w:rPr>
        <w:t xml:space="preserve">V květnu v EU </w:t>
      </w:r>
      <w:r w:rsidRPr="00A608C5">
        <w:rPr>
          <w:rFonts w:cs="Arial"/>
          <w:b/>
          <w:szCs w:val="20"/>
        </w:rPr>
        <w:t>meziročně</w:t>
      </w:r>
      <w:r w:rsidRPr="00A608C5">
        <w:rPr>
          <w:rFonts w:cs="Arial"/>
          <w:szCs w:val="20"/>
        </w:rPr>
        <w:t xml:space="preserve"> klesly ceny o 4,0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(v dubnu o 5,4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 xml:space="preserve">Ceny nejvíce klesly </w:t>
      </w:r>
      <w:r>
        <w:rPr>
          <w:rFonts w:cs="Arial"/>
          <w:szCs w:val="20"/>
        </w:rPr>
        <w:t>na Slovensku o 20,7 %, v Polsku o 6,8</w:t>
      </w:r>
      <w:r w:rsidRPr="00A608C5">
        <w:rPr>
          <w:rFonts w:cs="Arial"/>
          <w:szCs w:val="20"/>
        </w:rPr>
        <w:t>% a ve Francii a v Lotyšku o 6,7%.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V Rakousku byly ceny nižší 6,5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, v Německu o 2,3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 V Česku vzrostly ceny o 1,0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608C5">
        <w:rPr>
          <w:rFonts w:cs="Arial"/>
          <w:szCs w:val="20"/>
        </w:rPr>
        <w:t>Ceny vzrostly nejvíce v Lucembursku o 17,7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 xml:space="preserve"> a ve Švédsku o 1,3</w:t>
      </w:r>
      <w:r>
        <w:rPr>
          <w:rFonts w:cs="Arial"/>
          <w:szCs w:val="20"/>
        </w:rPr>
        <w:t> %</w:t>
      </w:r>
      <w:r w:rsidRPr="00A608C5">
        <w:rPr>
          <w:rFonts w:cs="Arial"/>
          <w:szCs w:val="20"/>
        </w:rPr>
        <w:t>.</w:t>
      </w:r>
    </w:p>
    <w:p w14:paraId="2E9F4A6D" w14:textId="77777777" w:rsidR="00731C85" w:rsidRDefault="00731C85" w:rsidP="00E17BAF">
      <w:pPr>
        <w:pStyle w:val="Poznmky"/>
        <w:tabs>
          <w:tab w:val="left" w:pos="2127"/>
        </w:tabs>
        <w:spacing w:line="276" w:lineRule="auto"/>
      </w:pPr>
      <w:r w:rsidRPr="004E7CBC">
        <w:t>Poznámky:</w:t>
      </w:r>
    </w:p>
    <w:p w14:paraId="2FF70C45" w14:textId="77777777" w:rsidR="00731C85" w:rsidRPr="00877FE7" w:rsidRDefault="00731C85" w:rsidP="00731C85">
      <w:pPr>
        <w:rPr>
          <w:sz w:val="18"/>
          <w:szCs w:val="18"/>
        </w:rPr>
      </w:pPr>
    </w:p>
    <w:p w14:paraId="339E7049" w14:textId="6AEA7F39" w:rsidR="00731C85" w:rsidRDefault="00731C85" w:rsidP="00731C8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10" w:history="1">
        <w:r w:rsidR="009800EF" w:rsidRPr="00A262F3">
          <w:rPr>
            <w:rStyle w:val="Hypertextovodkaz"/>
            <w:i/>
            <w:iCs/>
            <w:sz w:val="18"/>
            <w:szCs w:val="18"/>
          </w:rPr>
          <w:t>jiri.mrazek@csu.gov.cz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14:paraId="6046635B" w14:textId="77777777" w:rsidR="00731C85" w:rsidRDefault="00731C85" w:rsidP="00731C8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14:paraId="075E74CD" w14:textId="46D3C612" w:rsidR="00731C85" w:rsidRDefault="00731C85" w:rsidP="00731C8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11" w:history="1">
        <w:r w:rsidR="009800EF" w:rsidRPr="00A262F3">
          <w:rPr>
            <w:rStyle w:val="Hypertextovodkaz"/>
            <w:i/>
            <w:iCs/>
            <w:sz w:val="18"/>
            <w:szCs w:val="18"/>
          </w:rPr>
          <w:t xml:space="preserve">jiri.sulc@csu.gov.cz </w:t>
        </w:r>
      </w:hyperlink>
    </w:p>
    <w:p w14:paraId="4DB38EAD" w14:textId="77777777" w:rsidR="00731C85" w:rsidRDefault="00731C85" w:rsidP="00731C8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14:paraId="7C755125" w14:textId="197CA97C" w:rsidR="00731C85" w:rsidRPr="00FF5547" w:rsidRDefault="00731C85" w:rsidP="00731C8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2" w:history="1">
        <w:r w:rsidR="006B5986" w:rsidRPr="00A262F3">
          <w:rPr>
            <w:rStyle w:val="Hypertextovodkaz"/>
            <w:i/>
            <w:iCs/>
            <w:sz w:val="18"/>
            <w:szCs w:val="18"/>
          </w:rPr>
          <w:t xml:space="preserve">miloslav.beranek@csu.gov.cz </w:t>
        </w:r>
      </w:hyperlink>
    </w:p>
    <w:p w14:paraId="3BB6F187" w14:textId="77777777" w:rsidR="00731C85" w:rsidRDefault="00731C85" w:rsidP="00731C8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14:paraId="745C8FE5" w14:textId="77777777" w:rsidR="00731C85" w:rsidRDefault="00731C85" w:rsidP="00731C8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14:paraId="1E094BD0" w14:textId="77777777" w:rsidR="00731C85" w:rsidRPr="00207BB0" w:rsidRDefault="00731C85" w:rsidP="00731C8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14:paraId="65AE3BB5" w14:textId="77777777" w:rsidR="00731C85" w:rsidRPr="00207BB0" w:rsidRDefault="00731C85" w:rsidP="00731C8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14:paraId="68358417" w14:textId="77777777" w:rsidR="00731C85" w:rsidRPr="00207BB0" w:rsidRDefault="00731C85" w:rsidP="00731C8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14:paraId="6819516D" w14:textId="77777777" w:rsidR="00731C85" w:rsidRPr="00EE7255" w:rsidRDefault="00731C85" w:rsidP="00731C8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14:paraId="2E55B218" w14:textId="77777777" w:rsidR="00731C85" w:rsidRPr="00077E4F" w:rsidRDefault="00731C85" w:rsidP="00731C8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14:paraId="289E00FC" w14:textId="77777777" w:rsidR="00731C85" w:rsidRDefault="00731C85" w:rsidP="00731C8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</w:t>
      </w:r>
      <w:r>
        <w:rPr>
          <w:i/>
          <w:sz w:val="18"/>
          <w:szCs w:val="18"/>
        </w:rPr>
        <w:t xml:space="preserve"> </w:t>
      </w:r>
      <w:r w:rsidRPr="00BD09F1">
        <w:rPr>
          <w:i/>
          <w:sz w:val="18"/>
          <w:szCs w:val="18"/>
        </w:rPr>
        <w:t xml:space="preserve">a </w:t>
      </w:r>
      <w:r w:rsidRPr="00BD09F1">
        <w:rPr>
          <w:rStyle w:val="Zdraznn"/>
          <w:sz w:val="18"/>
          <w:szCs w:val="18"/>
        </w:rPr>
        <w:t>časové řady ve Veřejné databázi</w:t>
      </w:r>
      <w:r w:rsidRPr="00BD09F1">
        <w:rPr>
          <w:i/>
          <w:sz w:val="18"/>
          <w:szCs w:val="18"/>
        </w:rPr>
        <w:t>:</w:t>
      </w:r>
      <w:r w:rsidRPr="00207BB0">
        <w:rPr>
          <w:i/>
          <w:sz w:val="18"/>
          <w:szCs w:val="18"/>
        </w:rPr>
        <w:tab/>
      </w:r>
    </w:p>
    <w:p w14:paraId="50989B36" w14:textId="77777777" w:rsidR="00731C85" w:rsidRPr="00207BB0" w:rsidRDefault="00731C85" w:rsidP="00731C8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14:paraId="09875464" w14:textId="77777777" w:rsidR="00731C85" w:rsidRPr="00207BB0" w:rsidRDefault="00731C85" w:rsidP="00731C8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24</w:t>
      </w:r>
      <w:r w:rsidRPr="00207BB0">
        <w:rPr>
          <w:i/>
          <w:sz w:val="18"/>
          <w:szCs w:val="18"/>
        </w:rPr>
        <w:t xml:space="preserve"> Indexy cen průmyslových výrobců </w:t>
      </w:r>
    </w:p>
    <w:p w14:paraId="27BD37C7" w14:textId="77777777" w:rsidR="00731C85" w:rsidRPr="00207BB0" w:rsidRDefault="00731C85" w:rsidP="00731C8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24</w:t>
      </w:r>
      <w:r w:rsidRPr="00207BB0">
        <w:rPr>
          <w:i/>
          <w:sz w:val="18"/>
          <w:szCs w:val="18"/>
        </w:rPr>
        <w:t xml:space="preserve"> Indexy cen zemědělských výrobců </w:t>
      </w:r>
    </w:p>
    <w:p w14:paraId="211190A8" w14:textId="77777777" w:rsidR="00731C85" w:rsidRPr="00207BB0" w:rsidRDefault="00731C85" w:rsidP="00731C8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24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14:paraId="07F87669" w14:textId="6A56D19F" w:rsidR="00E8158F" w:rsidRDefault="00E8158F" w:rsidP="00E8158F">
      <w:pPr>
        <w:rPr>
          <w:rFonts w:ascii="Calibri" w:hAnsi="Calibri"/>
          <w:color w:val="1F497D"/>
        </w:rPr>
      </w:pPr>
      <w:r w:rsidRPr="00A608C5">
        <w:rPr>
          <w:rFonts w:eastAsia="Times New Roman"/>
          <w:i/>
          <w:iCs/>
          <w:sz w:val="18"/>
          <w:szCs w:val="18"/>
        </w:rPr>
        <w:t>Dokumenty na internetu:</w:t>
      </w:r>
      <w:r>
        <w:rPr>
          <w:rFonts w:eastAsia="Times New Roman"/>
          <w:i/>
          <w:iCs/>
          <w:sz w:val="18"/>
          <w:szCs w:val="18"/>
        </w:rPr>
        <w:t xml:space="preserve"> </w:t>
      </w:r>
      <w:r w:rsidR="007912A3">
        <w:rPr>
          <w:rFonts w:eastAsia="Times New Roman"/>
          <w:i/>
          <w:iCs/>
          <w:sz w:val="18"/>
          <w:szCs w:val="18"/>
        </w:rPr>
        <w:tab/>
      </w:r>
      <w:r w:rsidR="007912A3">
        <w:rPr>
          <w:rFonts w:eastAsia="Times New Roman"/>
          <w:i/>
          <w:iCs/>
          <w:sz w:val="18"/>
          <w:szCs w:val="18"/>
        </w:rPr>
        <w:tab/>
        <w:t xml:space="preserve">          </w:t>
      </w:r>
      <w:hyperlink r:id="rId13" w:history="1">
        <w:r w:rsidRPr="00E8158F">
          <w:rPr>
            <w:rStyle w:val="Hypertextovodkaz"/>
            <w:i/>
            <w:sz w:val="18"/>
            <w:szCs w:val="18"/>
          </w:rPr>
          <w:t>https://csu.gov.cz/ceny-vyrobcu</w:t>
        </w:r>
      </w:hyperlink>
    </w:p>
    <w:p w14:paraId="76EEC95E" w14:textId="77777777" w:rsidR="00731C85" w:rsidRPr="009179B3" w:rsidRDefault="00731C85" w:rsidP="00731C8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16</w:t>
      </w:r>
      <w:r w:rsidRPr="005838E1">
        <w:rPr>
          <w:rFonts w:cs="Arial"/>
          <w:iCs w:val="0"/>
          <w:szCs w:val="18"/>
        </w:rPr>
        <w:t xml:space="preserve">. </w:t>
      </w:r>
      <w:r>
        <w:rPr>
          <w:rFonts w:cs="Arial"/>
          <w:iCs w:val="0"/>
          <w:szCs w:val="18"/>
        </w:rPr>
        <w:t>8</w:t>
      </w:r>
      <w:r w:rsidRPr="005838E1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14:paraId="41B0126F" w14:textId="77777777" w:rsidR="00731C85" w:rsidRDefault="00731C85" w:rsidP="00731C85">
      <w:pPr>
        <w:rPr>
          <w:rFonts w:cs="Arial"/>
          <w:sz w:val="18"/>
          <w:szCs w:val="18"/>
        </w:rPr>
      </w:pPr>
    </w:p>
    <w:p w14:paraId="1AC00CC2" w14:textId="77777777" w:rsidR="00731C85" w:rsidRPr="009E795C" w:rsidRDefault="00731C85" w:rsidP="00731C8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14:paraId="54B63F8C" w14:textId="77777777" w:rsidR="00731C85" w:rsidRPr="009E795C" w:rsidRDefault="00731C85" w:rsidP="00731C8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14:paraId="6EB0CC3A" w14:textId="77777777" w:rsidR="00731C85" w:rsidRPr="00B328FA" w:rsidRDefault="00731C85" w:rsidP="00731C8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14:paraId="0F97BC44" w14:textId="77777777" w:rsidR="00731C85" w:rsidRPr="001457E5" w:rsidRDefault="00731C85" w:rsidP="00731C8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14:paraId="4B1E4575" w14:textId="77777777" w:rsidR="00731C85" w:rsidRPr="001457E5" w:rsidRDefault="00731C85" w:rsidP="00731C8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14:paraId="635B81A7" w14:textId="77777777" w:rsidR="00731C85" w:rsidRPr="001457E5" w:rsidRDefault="00731C85" w:rsidP="00731C8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14:paraId="4889CFF0" w14:textId="77777777" w:rsidR="00731C85" w:rsidRPr="001457E5" w:rsidRDefault="00731C85" w:rsidP="00731C8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</w:t>
      </w:r>
      <w:r w:rsidRPr="009A3A1C">
        <w:rPr>
          <w:rFonts w:cs="Arial"/>
          <w:iCs/>
          <w:szCs w:val="20"/>
        </w:rPr>
        <w:t>meziroční změny, změny proti bazickému roku 2015)</w:t>
      </w:r>
    </w:p>
    <w:p w14:paraId="69FB1615" w14:textId="77777777" w:rsidR="00731C85" w:rsidRPr="001457E5" w:rsidRDefault="00731C85" w:rsidP="00731C8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2020)</w:t>
      </w:r>
    </w:p>
    <w:p w14:paraId="608B130C" w14:textId="77777777" w:rsidR="00731C85" w:rsidRDefault="00731C85" w:rsidP="00731C8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</w:t>
      </w:r>
      <w:r>
        <w:rPr>
          <w:rFonts w:cs="Arial"/>
          <w:iCs/>
          <w:szCs w:val="20"/>
        </w:rPr>
        <w:t>21</w:t>
      </w:r>
      <w:r w:rsidRPr="001457E5">
        <w:rPr>
          <w:rFonts w:cs="Arial"/>
          <w:iCs/>
          <w:szCs w:val="20"/>
        </w:rPr>
        <w:t> = 100)</w:t>
      </w:r>
    </w:p>
    <w:p w14:paraId="495D0AD3" w14:textId="77777777" w:rsidR="00731C85" w:rsidRPr="00CD618A" w:rsidRDefault="00731C85" w:rsidP="00043BF4"/>
    <w:p w14:paraId="2F5C77A5" w14:textId="023EE159" w:rsidR="00B632CC" w:rsidRDefault="00B632CC" w:rsidP="00043BF4"/>
    <w:p w14:paraId="4157BC9E" w14:textId="4D4BBC1F" w:rsidR="00D81AEF" w:rsidRDefault="00D81AEF" w:rsidP="00043BF4"/>
    <w:p w14:paraId="6D7CCF85" w14:textId="6F6C2600" w:rsidR="00D81AEF" w:rsidRDefault="00D81AEF" w:rsidP="00043BF4"/>
    <w:p w14:paraId="22FABD58" w14:textId="70CAF8B1" w:rsidR="00D81AEF" w:rsidRDefault="00D81AEF" w:rsidP="00043BF4"/>
    <w:p w14:paraId="35B398BC" w14:textId="6123ECEE" w:rsidR="00D81AEF" w:rsidRDefault="00D81AEF" w:rsidP="00043BF4"/>
    <w:p w14:paraId="3A454B77" w14:textId="4119751C" w:rsidR="00D81AEF" w:rsidRDefault="00D81AEF" w:rsidP="00043BF4"/>
    <w:p w14:paraId="08AE8F56" w14:textId="6311B9E1" w:rsidR="00D81AEF" w:rsidRDefault="00D81AEF" w:rsidP="00043BF4"/>
    <w:p w14:paraId="3A14CCC2" w14:textId="6EA36F20" w:rsidR="00D81AEF" w:rsidRDefault="00D81AEF" w:rsidP="00043BF4"/>
    <w:p w14:paraId="0EEB18D6" w14:textId="14791279" w:rsidR="00D81AEF" w:rsidRDefault="00D81AEF" w:rsidP="00043BF4"/>
    <w:p w14:paraId="03C658FE" w14:textId="21E7E525" w:rsidR="00D81AEF" w:rsidRDefault="00D81AEF" w:rsidP="00043BF4"/>
    <w:p w14:paraId="584E92C2" w14:textId="4A257828" w:rsidR="00D81AEF" w:rsidRDefault="00D81AEF" w:rsidP="00043BF4"/>
    <w:p w14:paraId="1A7F6954" w14:textId="717D0C2F" w:rsidR="00D81AEF" w:rsidRDefault="00D81AEF" w:rsidP="00043BF4"/>
    <w:p w14:paraId="65496088" w14:textId="69AECD39" w:rsidR="00D81AEF" w:rsidRDefault="00D81AEF" w:rsidP="00043BF4"/>
    <w:p w14:paraId="7203F7C5" w14:textId="7F7F3816" w:rsidR="00D81AEF" w:rsidRDefault="00D81AEF" w:rsidP="00043BF4"/>
    <w:p w14:paraId="4E979176" w14:textId="0104680A" w:rsidR="00D81AEF" w:rsidRDefault="00D81AEF" w:rsidP="00043BF4"/>
    <w:p w14:paraId="2117FA5D" w14:textId="4DC12FF9" w:rsidR="00D81AEF" w:rsidRDefault="00D81AEF" w:rsidP="00043BF4"/>
    <w:p w14:paraId="075A4EAF" w14:textId="637B2960" w:rsidR="00D81AEF" w:rsidRDefault="00D81AEF" w:rsidP="00043BF4"/>
    <w:p w14:paraId="06EF38DF" w14:textId="505141EF" w:rsidR="00D81AEF" w:rsidRDefault="00D81AEF" w:rsidP="00043BF4"/>
    <w:p w14:paraId="585B42CB" w14:textId="183C57C9" w:rsidR="00D81AEF" w:rsidRDefault="00D81AEF" w:rsidP="00043BF4"/>
    <w:p w14:paraId="5E00742A" w14:textId="2FDCA3E9" w:rsidR="00D81AEF" w:rsidRDefault="00D81AEF" w:rsidP="00043BF4"/>
    <w:p w14:paraId="3E88EAED" w14:textId="674D7E10" w:rsidR="00D81AEF" w:rsidRDefault="00D81AEF" w:rsidP="00043BF4"/>
    <w:p w14:paraId="22EA0E7F" w14:textId="5F813F0F" w:rsidR="00D81AEF" w:rsidRDefault="00D81AEF" w:rsidP="00043BF4"/>
    <w:p w14:paraId="7C5CFBD6" w14:textId="4ED8AA08" w:rsidR="00D81AEF" w:rsidRDefault="00D81AEF" w:rsidP="00043BF4"/>
    <w:p w14:paraId="68FFCD05" w14:textId="720A24C8" w:rsidR="00D81AEF" w:rsidRDefault="00D81AEF" w:rsidP="00043BF4"/>
    <w:p w14:paraId="0A320572" w14:textId="30A52909" w:rsidR="00D81AEF" w:rsidRDefault="00D81AEF" w:rsidP="00043BF4"/>
    <w:p w14:paraId="4B23F976" w14:textId="6A5ABAA4" w:rsidR="00D81AEF" w:rsidRDefault="00D81AEF" w:rsidP="00043BF4"/>
    <w:p w14:paraId="35B7149F" w14:textId="10F49E77" w:rsidR="00D81AEF" w:rsidRDefault="00D81AEF" w:rsidP="00043BF4"/>
    <w:p w14:paraId="13700377" w14:textId="04DF7A9E" w:rsidR="00D81AEF" w:rsidRDefault="00D81AEF" w:rsidP="00043BF4"/>
    <w:p w14:paraId="0C6FBAAC" w14:textId="5BC8BD7E" w:rsidR="00D81AEF" w:rsidRDefault="00D81AEF" w:rsidP="00043BF4"/>
    <w:p w14:paraId="3F1A715A" w14:textId="054DD938" w:rsidR="00D81AEF" w:rsidRDefault="00D81AEF" w:rsidP="00043BF4">
      <w:bookmarkStart w:id="0" w:name="_GoBack"/>
      <w:bookmarkEnd w:id="0"/>
    </w:p>
    <w:sectPr w:rsidR="00D81AE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BF56" w14:textId="77777777" w:rsidR="00B008FB" w:rsidRDefault="00B008FB" w:rsidP="00BA6370">
      <w:r>
        <w:separator/>
      </w:r>
    </w:p>
  </w:endnote>
  <w:endnote w:type="continuationSeparator" w:id="0">
    <w:p w14:paraId="1EC3E0EE" w14:textId="77777777" w:rsidR="00B008FB" w:rsidRDefault="00B008F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4B42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C992CF" wp14:editId="3511E84A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976C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CAE2C52" w14:textId="514F9D4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0C0AAD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</w:t>
                            </w:r>
                            <w:proofErr w:type="gramStart"/>
                            <w:r w:rsidR="000C0AAD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="000C0AAD" w:rsidRPr="000055B2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: infoservis@csu.gov.cz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1726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992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D976C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CAE2C52" w14:textId="514F9D4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0C0AAD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</w:t>
                      </w:r>
                      <w:proofErr w:type="gramStart"/>
                      <w:r w:rsidR="000C0AAD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="000C0AAD" w:rsidRPr="000055B2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: infoservis@csu.gov.cz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1726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09379A" wp14:editId="7BA6C4D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9739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73F8" w14:textId="77777777" w:rsidR="00B008FB" w:rsidRDefault="00B008FB" w:rsidP="00BA6370">
      <w:r>
        <w:separator/>
      </w:r>
    </w:p>
  </w:footnote>
  <w:footnote w:type="continuationSeparator" w:id="0">
    <w:p w14:paraId="1613E144" w14:textId="77777777" w:rsidR="00B008FB" w:rsidRDefault="00B008F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771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8DB479" wp14:editId="765158D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AC1EF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B"/>
    <w:rsid w:val="0004248A"/>
    <w:rsid w:val="00043BF4"/>
    <w:rsid w:val="000843A5"/>
    <w:rsid w:val="000910DA"/>
    <w:rsid w:val="00096D6C"/>
    <w:rsid w:val="000B6F63"/>
    <w:rsid w:val="000C0AAD"/>
    <w:rsid w:val="000D093F"/>
    <w:rsid w:val="000E43CC"/>
    <w:rsid w:val="001404AB"/>
    <w:rsid w:val="001511B3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75DF8"/>
    <w:rsid w:val="002B2E47"/>
    <w:rsid w:val="002D7F4F"/>
    <w:rsid w:val="003301A3"/>
    <w:rsid w:val="0036777B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4F66"/>
    <w:rsid w:val="00405244"/>
    <w:rsid w:val="004154C7"/>
    <w:rsid w:val="004436EE"/>
    <w:rsid w:val="0045547F"/>
    <w:rsid w:val="00471DEF"/>
    <w:rsid w:val="00472310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E38E2"/>
    <w:rsid w:val="005F79FB"/>
    <w:rsid w:val="00604406"/>
    <w:rsid w:val="00605F4A"/>
    <w:rsid w:val="00607822"/>
    <w:rsid w:val="006103AA"/>
    <w:rsid w:val="00613BBF"/>
    <w:rsid w:val="00622B80"/>
    <w:rsid w:val="0064139A"/>
    <w:rsid w:val="00692211"/>
    <w:rsid w:val="006931CF"/>
    <w:rsid w:val="006B5986"/>
    <w:rsid w:val="006D21EB"/>
    <w:rsid w:val="006E0097"/>
    <w:rsid w:val="006E024F"/>
    <w:rsid w:val="006E4E81"/>
    <w:rsid w:val="00707F7D"/>
    <w:rsid w:val="00717261"/>
    <w:rsid w:val="00717EC5"/>
    <w:rsid w:val="00727C3F"/>
    <w:rsid w:val="00731C85"/>
    <w:rsid w:val="00754C20"/>
    <w:rsid w:val="007912A3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550FC"/>
    <w:rsid w:val="009800EF"/>
    <w:rsid w:val="00986DD7"/>
    <w:rsid w:val="009B55B1"/>
    <w:rsid w:val="009B62A7"/>
    <w:rsid w:val="00A0762A"/>
    <w:rsid w:val="00A1095E"/>
    <w:rsid w:val="00A1131B"/>
    <w:rsid w:val="00A4343D"/>
    <w:rsid w:val="00A502F1"/>
    <w:rsid w:val="00A70A83"/>
    <w:rsid w:val="00A81EB3"/>
    <w:rsid w:val="00A955BC"/>
    <w:rsid w:val="00AB3410"/>
    <w:rsid w:val="00B008FB"/>
    <w:rsid w:val="00B00C1D"/>
    <w:rsid w:val="00B55375"/>
    <w:rsid w:val="00B632CC"/>
    <w:rsid w:val="00BA12F1"/>
    <w:rsid w:val="00BA439F"/>
    <w:rsid w:val="00BA6370"/>
    <w:rsid w:val="00C269D4"/>
    <w:rsid w:val="00C35900"/>
    <w:rsid w:val="00C37ADB"/>
    <w:rsid w:val="00C4160D"/>
    <w:rsid w:val="00C8406E"/>
    <w:rsid w:val="00CB2709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666C3"/>
    <w:rsid w:val="00D67AAE"/>
    <w:rsid w:val="00D81AEF"/>
    <w:rsid w:val="00D9189F"/>
    <w:rsid w:val="00DE5626"/>
    <w:rsid w:val="00DF47FE"/>
    <w:rsid w:val="00E0156A"/>
    <w:rsid w:val="00E17BAF"/>
    <w:rsid w:val="00E26704"/>
    <w:rsid w:val="00E31980"/>
    <w:rsid w:val="00E6423C"/>
    <w:rsid w:val="00E8158F"/>
    <w:rsid w:val="00E93830"/>
    <w:rsid w:val="00E93E0E"/>
    <w:rsid w:val="00EB1ED3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1B964C68"/>
  <w15:docId w15:val="{439666F3-2D02-425B-A6EE-074EFFF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731C8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31C8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731C8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31C85"/>
    <w:rPr>
      <w:rFonts w:ascii="Arial" w:eastAsia="Times New Roman" w:hAnsi="Arial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731C8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B5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su.gov.cz/ceny-vyrobc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loslav.beranek@csu.gov.cz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ri.sulc@csu.gov.cz%2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iri.mrazek@csu.gov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:%20infoservi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:%20infoservis@csu.g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korova7972\Downloads\Form_c463_Rychla%20informace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e9e84-ee3c-4fd9-99cd-2e9f5c0ef0c7" xsi:nil="true"/>
    <lcf76f155ced4ddcb4097134ff3c332f xmlns="bc2fc3e7-1330-4be1-a5c5-dabdea16aa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6A37-2A65-48B1-99F0-AC2B4FA7F298}">
  <ds:schemaRefs>
    <ds:schemaRef ds:uri="http://schemas.microsoft.com/office/2006/metadata/properties"/>
    <ds:schemaRef ds:uri="1023125b-ab62-46e3-a786-6d7ed22c4d27"/>
    <ds:schemaRef ds:uri="http://purl.org/dc/dcmitype/"/>
    <ds:schemaRef ds:uri="f650aae1-b91f-4662-a6dd-83c25e5fe8b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5828AD-9EF4-4D7C-84A3-D1E561195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A61B1-65ED-4E21-8C47-2AD7517FA31E}"/>
</file>

<file path=customXml/itemProps4.xml><?xml version="1.0" encoding="utf-8"?>
<ds:datastoreItem xmlns:ds="http://schemas.openxmlformats.org/officeDocument/2006/customXml" ds:itemID="{0F678F82-9CBF-40D6-823E-93AF496D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Form_c463_Rychla informace_CZ.dotx</Template>
  <TotalTime>34</TotalTime>
  <Pages>3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Hana Sýkorová</dc:creator>
  <cp:lastModifiedBy>Sýkorová Hana</cp:lastModifiedBy>
  <cp:revision>9</cp:revision>
  <dcterms:created xsi:type="dcterms:W3CDTF">2024-07-12T11:19:00Z</dcterms:created>
  <dcterms:modified xsi:type="dcterms:W3CDTF">2024-07-16T08:18:00Z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Názevformuláře">
    <vt:lpwstr>Rychlá informace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6/2020; Manuál jednotného vizuálního stylu ČSÚ
</vt:lpwstr>
  </property>
  <property fmtid="{D5CDD505-2E9C-101B-9397-08002B2CF9AE}" pid="6" name="Ustanovení">
    <vt:lpwstr>čl. 3, odst. 5a; část 11.1
</vt:lpwstr>
  </property>
  <property fmtid="{D5CDD505-2E9C-101B-9397-08002B2CF9AE}" pid="7" name="Účinnostod">
    <vt:filetime>2022-02-08T08:00:00Z</vt:filetime>
  </property>
  <property fmtid="{D5CDD505-2E9C-101B-9397-08002B2CF9AE}" pid="8" name="Označení">
    <vt:lpwstr>Form_c463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