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09F7" w14:textId="2CFB98E7" w:rsidR="00867569" w:rsidRDefault="007569EE" w:rsidP="00867569">
      <w:pPr>
        <w:pStyle w:val="Datum"/>
      </w:pPr>
      <w:bookmarkStart w:id="0" w:name="_GoBack"/>
      <w:bookmarkEnd w:id="0"/>
      <w:r>
        <w:t>9</w:t>
      </w:r>
      <w:r w:rsidR="00F01562">
        <w:t>. 8. 202</w:t>
      </w:r>
      <w:r>
        <w:t>4</w:t>
      </w:r>
    </w:p>
    <w:p w14:paraId="518FB857" w14:textId="2FD6504B" w:rsidR="00514590" w:rsidRDefault="00514590" w:rsidP="00514590">
      <w:pPr>
        <w:pStyle w:val="Nzev"/>
      </w:pPr>
      <w:r>
        <w:t>Úroda obilovin i řepky bude podprůměrná, máku se sklidí o polovinu více</w:t>
      </w:r>
    </w:p>
    <w:p w14:paraId="29433A4B" w14:textId="5FC58F98" w:rsidR="008B3970" w:rsidRPr="008B3970" w:rsidRDefault="00D3789C" w:rsidP="008B3970">
      <w:pPr>
        <w:pStyle w:val="Podtitulek"/>
        <w:rPr>
          <w:color w:val="BD1B21"/>
        </w:rPr>
      </w:pPr>
      <w:r>
        <w:t xml:space="preserve">Doplňující informace k RI </w:t>
      </w:r>
      <w:r w:rsidR="00F01562" w:rsidRPr="000A6AA3">
        <w:t>Odhady sklizn</w:t>
      </w:r>
      <w:r w:rsidR="000A6AA3" w:rsidRPr="000A6AA3">
        <w:t>í</w:t>
      </w:r>
      <w:r w:rsidR="00F01562" w:rsidRPr="000A6AA3">
        <w:t xml:space="preserve"> –</w:t>
      </w:r>
      <w:r w:rsidR="00F01562" w:rsidRPr="00892656">
        <w:t xml:space="preserve"> červenec 20</w:t>
      </w:r>
      <w:r w:rsidR="00F01562">
        <w:t>2</w:t>
      </w:r>
      <w:r w:rsidR="007569EE">
        <w:t>4</w:t>
      </w:r>
    </w:p>
    <w:p w14:paraId="1D3B59C8" w14:textId="6B99FE91" w:rsidR="00514590" w:rsidRDefault="00514590" w:rsidP="00514590">
      <w:pPr>
        <w:pStyle w:val="Perex"/>
      </w:pPr>
      <w:r w:rsidRPr="00564832">
        <w:t xml:space="preserve">Na základě </w:t>
      </w:r>
      <w:r>
        <w:t>druhého odhadu sklizní</w:t>
      </w:r>
      <w:r w:rsidRPr="00564832">
        <w:t xml:space="preserve"> k 15. červenci se očekává úroda základních obilovin</w:t>
      </w:r>
      <w:r>
        <w:t xml:space="preserve"> 6</w:t>
      </w:r>
      <w:r w:rsidRPr="00564832">
        <w:t> </w:t>
      </w:r>
      <w:r>
        <w:t xml:space="preserve">772 tis. tun. Ve srovnání s loňským rokem je </w:t>
      </w:r>
      <w:r w:rsidRPr="00564832">
        <w:t>o </w:t>
      </w:r>
      <w:r>
        <w:t>707</w:t>
      </w:r>
      <w:r w:rsidRPr="00564832">
        <w:t xml:space="preserve"> tis. tun </w:t>
      </w:r>
      <w:r>
        <w:t xml:space="preserve">nižší </w:t>
      </w:r>
      <w:r w:rsidRPr="00564832">
        <w:t>(</w:t>
      </w:r>
      <w:r w:rsidRPr="00564832">
        <w:rPr>
          <w:sz w:val="18"/>
        </w:rPr>
        <w:t>−</w:t>
      </w:r>
      <w:r>
        <w:t>9,5 %) a nedosahuje ani pětiletého průměru (</w:t>
      </w:r>
      <w:r w:rsidRPr="00564832">
        <w:rPr>
          <w:sz w:val="18"/>
        </w:rPr>
        <w:t>−</w:t>
      </w:r>
      <w:r>
        <w:t xml:space="preserve">7,4 %). </w:t>
      </w:r>
      <w:r w:rsidR="00DE3B69">
        <w:t>M</w:t>
      </w:r>
      <w:r w:rsidRPr="00624C7F">
        <w:t>éně se sklidí pšenice, ječmene ozimého a žita, naopak sklizeň ječmene jarního, tritikale a ovsa bude vyšší. Řepky se sklidí 962 tis. tun, o 347 tis. tun méně než v loňském roce (</w:t>
      </w:r>
      <w:r w:rsidRPr="00624C7F">
        <w:rPr>
          <w:sz w:val="18"/>
        </w:rPr>
        <w:t>−</w:t>
      </w:r>
      <w:r w:rsidRPr="00624C7F">
        <w:t xml:space="preserve">26,5 %). </w:t>
      </w:r>
      <w:r w:rsidR="00501C48">
        <w:t>Naproti tomu je p</w:t>
      </w:r>
      <w:r w:rsidRPr="00624C7F">
        <w:t>ředpokládaná</w:t>
      </w:r>
      <w:r w:rsidRPr="00564832">
        <w:t xml:space="preserve"> sklizeň máku </w:t>
      </w:r>
      <w:r>
        <w:t>27</w:t>
      </w:r>
      <w:r w:rsidR="00501C48">
        <w:t> tis. tun</w:t>
      </w:r>
      <w:r w:rsidRPr="00564832">
        <w:t xml:space="preserve"> </w:t>
      </w:r>
      <w:r>
        <w:t>o polovinu vyšší (+51,9 %).</w:t>
      </w:r>
    </w:p>
    <w:p w14:paraId="08F003AF" w14:textId="52F6C58D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 xml:space="preserve">Druhý odhad sklizní předpokládá nejnižší úrodu </w:t>
      </w:r>
      <w:r w:rsidRPr="00A12225">
        <w:rPr>
          <w:rFonts w:eastAsia="Calibri"/>
          <w:b/>
          <w:i w:val="0"/>
          <w:iCs w:val="0"/>
          <w:sz w:val="20"/>
          <w:szCs w:val="22"/>
        </w:rPr>
        <w:t>základních obilovin</w:t>
      </w:r>
      <w:r>
        <w:rPr>
          <w:rFonts w:eastAsia="Calibri"/>
          <w:i w:val="0"/>
          <w:iCs w:val="0"/>
          <w:sz w:val="20"/>
          <w:szCs w:val="22"/>
        </w:rPr>
        <w:t xml:space="preserve"> za posledních pět let.</w:t>
      </w:r>
      <w:r>
        <w:rPr>
          <w:rFonts w:eastAsia="Calibri"/>
          <w:b/>
          <w:i w:val="0"/>
          <w:iCs w:val="0"/>
          <w:sz w:val="20"/>
          <w:szCs w:val="22"/>
        </w:rPr>
        <w:t xml:space="preserve"> </w:t>
      </w:r>
      <w:r w:rsidRPr="00B25C08">
        <w:rPr>
          <w:rFonts w:eastAsia="Calibri"/>
          <w:i w:val="0"/>
          <w:iCs w:val="0"/>
          <w:sz w:val="20"/>
          <w:szCs w:val="22"/>
        </w:rPr>
        <w:t xml:space="preserve">Odhadovaná </w:t>
      </w:r>
      <w:r>
        <w:rPr>
          <w:rFonts w:eastAsia="Calibri"/>
          <w:i w:val="0"/>
          <w:iCs w:val="0"/>
          <w:sz w:val="20"/>
          <w:szCs w:val="22"/>
        </w:rPr>
        <w:t>sklizeň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Pr="00A12225">
        <w:rPr>
          <w:rFonts w:eastAsia="Calibri"/>
          <w:i w:val="0"/>
          <w:iCs w:val="0"/>
          <w:sz w:val="20"/>
          <w:szCs w:val="22"/>
        </w:rPr>
        <w:t>základních obilovin</w:t>
      </w:r>
      <w:r>
        <w:rPr>
          <w:rFonts w:eastAsia="Calibri"/>
          <w:i w:val="0"/>
          <w:iCs w:val="0"/>
          <w:sz w:val="20"/>
          <w:szCs w:val="22"/>
        </w:rPr>
        <w:t xml:space="preserve"> (</w:t>
      </w:r>
      <w:r w:rsidRPr="00B25C08">
        <w:rPr>
          <w:rFonts w:eastAsia="Calibri"/>
          <w:i w:val="0"/>
          <w:iCs w:val="0"/>
          <w:sz w:val="20"/>
          <w:szCs w:val="22"/>
        </w:rPr>
        <w:t>bez kukuřice na zrno</w:t>
      </w:r>
      <w:r>
        <w:rPr>
          <w:rFonts w:eastAsia="Calibri"/>
          <w:i w:val="0"/>
          <w:iCs w:val="0"/>
          <w:sz w:val="20"/>
          <w:szCs w:val="22"/>
        </w:rPr>
        <w:t>) 6 772 tis. tun je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meziročně o </w:t>
      </w:r>
      <w:r>
        <w:rPr>
          <w:rFonts w:eastAsia="Calibri"/>
          <w:i w:val="0"/>
          <w:iCs w:val="0"/>
          <w:sz w:val="20"/>
          <w:szCs w:val="22"/>
        </w:rPr>
        <w:t>707</w:t>
      </w:r>
      <w:r w:rsidRPr="00B25C08">
        <w:rPr>
          <w:rFonts w:eastAsia="Calibri"/>
          <w:i w:val="0"/>
          <w:iCs w:val="0"/>
          <w:sz w:val="20"/>
          <w:szCs w:val="22"/>
        </w:rPr>
        <w:t xml:space="preserve"> tis. tun </w:t>
      </w:r>
      <w:r>
        <w:rPr>
          <w:rFonts w:eastAsia="Calibri"/>
          <w:i w:val="0"/>
          <w:iCs w:val="0"/>
          <w:sz w:val="20"/>
          <w:szCs w:val="22"/>
        </w:rPr>
        <w:t>nižší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Pr="00330DAA">
        <w:rPr>
          <w:rFonts w:eastAsia="Calibri"/>
          <w:i w:val="0"/>
          <w:iCs w:val="0"/>
          <w:sz w:val="20"/>
          <w:szCs w:val="22"/>
        </w:rPr>
        <w:t>(</w:t>
      </w:r>
      <w:r w:rsidRPr="0020102C">
        <w:rPr>
          <w:i w:val="0"/>
          <w:iCs w:val="0"/>
        </w:rPr>
        <w:t>−</w:t>
      </w:r>
      <w:r w:rsidRPr="00330DAA">
        <w:rPr>
          <w:rFonts w:eastAsia="Calibri"/>
          <w:i w:val="0"/>
          <w:iCs w:val="0"/>
          <w:sz w:val="20"/>
          <w:szCs w:val="22"/>
        </w:rPr>
        <w:t>9</w:t>
      </w:r>
      <w:r>
        <w:rPr>
          <w:rFonts w:eastAsia="Calibri"/>
          <w:i w:val="0"/>
          <w:iCs w:val="0"/>
          <w:sz w:val="20"/>
          <w:szCs w:val="22"/>
        </w:rPr>
        <w:t>,5</w:t>
      </w:r>
      <w:r w:rsidRPr="00B25C08">
        <w:rPr>
          <w:rFonts w:eastAsia="Calibri"/>
          <w:i w:val="0"/>
          <w:iCs w:val="0"/>
          <w:sz w:val="20"/>
          <w:szCs w:val="20"/>
        </w:rPr>
        <w:t> %)</w:t>
      </w:r>
      <w:r>
        <w:rPr>
          <w:rFonts w:eastAsia="Calibri"/>
          <w:i w:val="0"/>
          <w:iCs w:val="0"/>
          <w:sz w:val="20"/>
          <w:szCs w:val="20"/>
        </w:rPr>
        <w:t xml:space="preserve"> kvůli poklesu osevní plochy na 1 215 tis. ha (</w:t>
      </w:r>
      <w:r w:rsidRPr="0020102C">
        <w:rPr>
          <w:i w:val="0"/>
          <w:iCs w:val="0"/>
        </w:rPr>
        <w:t>−</w:t>
      </w:r>
      <w:r>
        <w:rPr>
          <w:rFonts w:eastAsia="Calibri"/>
          <w:i w:val="0"/>
          <w:iCs w:val="0"/>
          <w:sz w:val="20"/>
          <w:szCs w:val="20"/>
        </w:rPr>
        <w:t>2,7 %) i h</w:t>
      </w:r>
      <w:r w:rsidRPr="00B25C08">
        <w:rPr>
          <w:rFonts w:eastAsia="Calibri"/>
          <w:i w:val="0"/>
          <w:iCs w:val="0"/>
          <w:sz w:val="20"/>
          <w:szCs w:val="20"/>
        </w:rPr>
        <w:t>ektarov</w:t>
      </w:r>
      <w:r>
        <w:rPr>
          <w:rFonts w:eastAsia="Calibri"/>
          <w:i w:val="0"/>
          <w:iCs w:val="0"/>
          <w:sz w:val="20"/>
          <w:szCs w:val="20"/>
        </w:rPr>
        <w:t xml:space="preserve">ého </w:t>
      </w:r>
      <w:r w:rsidRPr="00B25C08">
        <w:rPr>
          <w:rFonts w:eastAsia="Calibri"/>
          <w:i w:val="0"/>
          <w:iCs w:val="0"/>
          <w:sz w:val="20"/>
          <w:szCs w:val="20"/>
        </w:rPr>
        <w:t>výnos</w:t>
      </w:r>
      <w:r>
        <w:rPr>
          <w:rFonts w:eastAsia="Calibri"/>
          <w:i w:val="0"/>
          <w:iCs w:val="0"/>
          <w:sz w:val="20"/>
          <w:szCs w:val="20"/>
        </w:rPr>
        <w:t>u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</w:t>
      </w:r>
      <w:r>
        <w:rPr>
          <w:rFonts w:eastAsia="Calibri"/>
          <w:i w:val="0"/>
          <w:iCs w:val="0"/>
          <w:sz w:val="20"/>
          <w:szCs w:val="20"/>
        </w:rPr>
        <w:t xml:space="preserve">na </w:t>
      </w:r>
      <w:r w:rsidRPr="00B25C08">
        <w:rPr>
          <w:rFonts w:eastAsia="Calibri"/>
          <w:i w:val="0"/>
          <w:iCs w:val="0"/>
          <w:sz w:val="20"/>
          <w:szCs w:val="20"/>
        </w:rPr>
        <w:t>5,</w:t>
      </w:r>
      <w:r>
        <w:rPr>
          <w:rFonts w:eastAsia="Calibri"/>
          <w:i w:val="0"/>
          <w:iCs w:val="0"/>
          <w:sz w:val="20"/>
          <w:szCs w:val="20"/>
        </w:rPr>
        <w:t>58 </w:t>
      </w:r>
      <w:r w:rsidRPr="00B25C08">
        <w:rPr>
          <w:rFonts w:eastAsia="Calibri"/>
          <w:i w:val="0"/>
          <w:iCs w:val="0"/>
          <w:sz w:val="20"/>
          <w:szCs w:val="20"/>
        </w:rPr>
        <w:t>t/ha</w:t>
      </w:r>
      <w:r>
        <w:rPr>
          <w:rFonts w:eastAsia="Calibri"/>
          <w:i w:val="0"/>
          <w:iCs w:val="0"/>
          <w:sz w:val="20"/>
          <w:szCs w:val="20"/>
        </w:rPr>
        <w:t xml:space="preserve"> </w:t>
      </w:r>
      <w:r w:rsidRPr="00330DAA">
        <w:rPr>
          <w:rFonts w:eastAsia="Calibri"/>
          <w:i w:val="0"/>
          <w:iCs w:val="0"/>
          <w:sz w:val="20"/>
          <w:szCs w:val="20"/>
        </w:rPr>
        <w:t>(</w:t>
      </w:r>
      <w:r w:rsidRPr="00330DAA">
        <w:rPr>
          <w:i w:val="0"/>
        </w:rPr>
        <w:t>−</w:t>
      </w:r>
      <w:r>
        <w:rPr>
          <w:rFonts w:eastAsia="Calibri"/>
          <w:i w:val="0"/>
          <w:iCs w:val="0"/>
          <w:sz w:val="20"/>
          <w:szCs w:val="20"/>
        </w:rPr>
        <w:t>6,9</w:t>
      </w:r>
      <w:r w:rsidRPr="00330DAA">
        <w:rPr>
          <w:rFonts w:eastAsia="Calibri"/>
          <w:i w:val="0"/>
          <w:iCs w:val="0"/>
          <w:sz w:val="20"/>
          <w:szCs w:val="20"/>
        </w:rPr>
        <w:t> %</w:t>
      </w:r>
      <w:r>
        <w:rPr>
          <w:rFonts w:eastAsia="Calibri"/>
          <w:i w:val="0"/>
          <w:iCs w:val="0"/>
          <w:sz w:val="20"/>
          <w:szCs w:val="20"/>
        </w:rPr>
        <w:t>)</w:t>
      </w:r>
      <w:r w:rsidRPr="00B25C08">
        <w:rPr>
          <w:rFonts w:eastAsia="Calibri"/>
          <w:i w:val="0"/>
          <w:iCs w:val="0"/>
          <w:sz w:val="20"/>
          <w:szCs w:val="20"/>
        </w:rPr>
        <w:t xml:space="preserve">. </w:t>
      </w:r>
      <w:r>
        <w:rPr>
          <w:rFonts w:eastAsia="Calibri"/>
          <w:i w:val="0"/>
          <w:iCs w:val="0"/>
          <w:sz w:val="20"/>
          <w:szCs w:val="20"/>
        </w:rPr>
        <w:t>Předpokládaná sklizeň je o 7,4 % nižší ve srovnání s</w:t>
      </w:r>
      <w:r w:rsidR="00DE3B69">
        <w:rPr>
          <w:rFonts w:eastAsia="Calibri"/>
          <w:i w:val="0"/>
          <w:iCs w:val="0"/>
          <w:sz w:val="20"/>
          <w:szCs w:val="20"/>
        </w:rPr>
        <w:t xml:space="preserve"> pětiletým </w:t>
      </w:r>
      <w:r w:rsidRPr="00B25C08">
        <w:rPr>
          <w:rFonts w:eastAsia="Calibri"/>
          <w:i w:val="0"/>
          <w:iCs w:val="0"/>
          <w:sz w:val="20"/>
          <w:szCs w:val="20"/>
        </w:rPr>
        <w:t>průměr</w:t>
      </w:r>
      <w:r>
        <w:rPr>
          <w:rFonts w:eastAsia="Calibri"/>
          <w:i w:val="0"/>
          <w:iCs w:val="0"/>
          <w:sz w:val="20"/>
          <w:szCs w:val="20"/>
        </w:rPr>
        <w:t>em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sklizní </w:t>
      </w:r>
      <w:r>
        <w:rPr>
          <w:rFonts w:eastAsia="Calibri"/>
          <w:i w:val="0"/>
          <w:iCs w:val="0"/>
          <w:sz w:val="20"/>
          <w:szCs w:val="20"/>
        </w:rPr>
        <w:t>(</w:t>
      </w:r>
      <w:r w:rsidRPr="00B25C08">
        <w:rPr>
          <w:rFonts w:eastAsia="Calibri"/>
          <w:i w:val="0"/>
          <w:iCs w:val="0"/>
          <w:sz w:val="20"/>
          <w:szCs w:val="20"/>
        </w:rPr>
        <w:t>osevní plocha</w:t>
      </w:r>
      <w:r w:rsidRPr="00330DAA">
        <w:rPr>
          <w:rFonts w:eastAsia="Calibri"/>
          <w:i w:val="0"/>
          <w:iCs w:val="0"/>
          <w:sz w:val="20"/>
          <w:szCs w:val="22"/>
        </w:rPr>
        <w:t xml:space="preserve"> </w:t>
      </w:r>
      <w:r w:rsidRPr="009F6694">
        <w:rPr>
          <w:i w:val="0"/>
          <w:iCs w:val="0"/>
        </w:rPr>
        <w:t>−</w:t>
      </w:r>
      <w:r>
        <w:rPr>
          <w:rFonts w:eastAsia="Calibri"/>
          <w:i w:val="0"/>
          <w:iCs w:val="0"/>
          <w:sz w:val="20"/>
          <w:szCs w:val="22"/>
        </w:rPr>
        <w:t xml:space="preserve">3,7 %; </w:t>
      </w:r>
      <w:r w:rsidRPr="00330DAA">
        <w:rPr>
          <w:rFonts w:eastAsia="Calibri"/>
          <w:i w:val="0"/>
          <w:iCs w:val="0"/>
          <w:sz w:val="20"/>
          <w:szCs w:val="22"/>
        </w:rPr>
        <w:t>h</w:t>
      </w:r>
      <w:r w:rsidRPr="00B25C08">
        <w:rPr>
          <w:rFonts w:eastAsia="Calibri"/>
          <w:i w:val="0"/>
          <w:iCs w:val="0"/>
          <w:sz w:val="20"/>
          <w:szCs w:val="22"/>
        </w:rPr>
        <w:t>ektarový výnos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</w:t>
      </w:r>
      <w:r w:rsidRPr="009F6694">
        <w:rPr>
          <w:i w:val="0"/>
          <w:iCs w:val="0"/>
        </w:rPr>
        <w:t>−</w:t>
      </w:r>
      <w:r>
        <w:rPr>
          <w:i w:val="0"/>
          <w:sz w:val="20"/>
          <w:szCs w:val="20"/>
        </w:rPr>
        <w:t>3,9</w:t>
      </w:r>
      <w:r w:rsidRPr="00B25C08">
        <w:rPr>
          <w:rFonts w:eastAsia="Calibri"/>
          <w:i w:val="0"/>
          <w:iCs w:val="0"/>
          <w:sz w:val="20"/>
          <w:szCs w:val="22"/>
        </w:rPr>
        <w:t xml:space="preserve"> %). </w:t>
      </w:r>
    </w:p>
    <w:p w14:paraId="7ACA02A0" w14:textId="77777777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32D39ADA" w14:textId="77777777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B25C08">
        <w:rPr>
          <w:rFonts w:eastAsia="Calibri"/>
          <w:i w:val="0"/>
          <w:iCs w:val="0"/>
          <w:sz w:val="20"/>
          <w:szCs w:val="22"/>
        </w:rPr>
        <w:t xml:space="preserve">Proti prvnímu odhadu se hektarový výnos </w:t>
      </w:r>
      <w:r>
        <w:rPr>
          <w:rFonts w:eastAsia="Calibri"/>
          <w:i w:val="0"/>
          <w:iCs w:val="0"/>
          <w:sz w:val="20"/>
          <w:szCs w:val="22"/>
        </w:rPr>
        <w:t>základních obilovin mírně snížil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z</w:t>
      </w:r>
      <w:r>
        <w:rPr>
          <w:rFonts w:eastAsia="Calibri"/>
          <w:i w:val="0"/>
          <w:iCs w:val="0"/>
          <w:sz w:val="20"/>
          <w:szCs w:val="22"/>
        </w:rPr>
        <w:t> 5,62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t/ha na </w:t>
      </w:r>
      <w:r>
        <w:rPr>
          <w:rFonts w:eastAsia="Calibri"/>
          <w:i w:val="0"/>
          <w:iCs w:val="0"/>
          <w:sz w:val="20"/>
          <w:szCs w:val="22"/>
        </w:rPr>
        <w:t>5,58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t/ha a </w:t>
      </w:r>
      <w:r>
        <w:rPr>
          <w:rFonts w:eastAsia="Calibri"/>
          <w:i w:val="0"/>
          <w:iCs w:val="0"/>
          <w:sz w:val="20"/>
          <w:szCs w:val="22"/>
        </w:rPr>
        <w:t xml:space="preserve">aktuální předpokládaná </w:t>
      </w:r>
      <w:r w:rsidRPr="001E77AA">
        <w:rPr>
          <w:rFonts w:eastAsia="Calibri"/>
          <w:i w:val="0"/>
          <w:iCs w:val="0"/>
          <w:sz w:val="20"/>
          <w:szCs w:val="22"/>
        </w:rPr>
        <w:t>sklizeň j</w:t>
      </w:r>
      <w:r>
        <w:rPr>
          <w:rFonts w:eastAsia="Calibri"/>
          <w:i w:val="0"/>
          <w:iCs w:val="0"/>
          <w:sz w:val="20"/>
          <w:szCs w:val="22"/>
        </w:rPr>
        <w:t>e tak</w:t>
      </w:r>
      <w:r w:rsidRPr="001E77AA">
        <w:rPr>
          <w:rFonts w:eastAsia="Calibri"/>
          <w:i w:val="0"/>
          <w:iCs w:val="0"/>
          <w:sz w:val="20"/>
          <w:szCs w:val="22"/>
        </w:rPr>
        <w:t xml:space="preserve"> o </w:t>
      </w:r>
      <w:r>
        <w:rPr>
          <w:rFonts w:eastAsia="Calibri"/>
          <w:i w:val="0"/>
          <w:iCs w:val="0"/>
          <w:sz w:val="20"/>
          <w:szCs w:val="22"/>
        </w:rPr>
        <w:t xml:space="preserve">50 </w:t>
      </w:r>
      <w:r w:rsidRPr="001E77AA">
        <w:rPr>
          <w:rFonts w:eastAsia="Calibri"/>
          <w:i w:val="0"/>
          <w:iCs w:val="0"/>
          <w:sz w:val="20"/>
          <w:szCs w:val="22"/>
        </w:rPr>
        <w:t xml:space="preserve">tis. tun </w:t>
      </w:r>
      <w:r>
        <w:rPr>
          <w:rFonts w:eastAsia="Calibri"/>
          <w:i w:val="0"/>
          <w:iCs w:val="0"/>
          <w:sz w:val="20"/>
          <w:szCs w:val="22"/>
        </w:rPr>
        <w:t>nižší než sklizeň odhadovaná v červnu</w:t>
      </w:r>
      <w:r w:rsidRPr="001E77AA">
        <w:rPr>
          <w:rFonts w:eastAsia="Calibri"/>
          <w:i w:val="0"/>
          <w:iCs w:val="0"/>
          <w:sz w:val="20"/>
          <w:szCs w:val="22"/>
        </w:rPr>
        <w:t xml:space="preserve"> (</w:t>
      </w:r>
      <w:r w:rsidRPr="009F6694">
        <w:rPr>
          <w:i w:val="0"/>
          <w:iCs w:val="0"/>
        </w:rPr>
        <w:t>−</w:t>
      </w:r>
      <w:r>
        <w:rPr>
          <w:rFonts w:eastAsia="Calibri"/>
          <w:i w:val="0"/>
          <w:iCs w:val="0"/>
          <w:sz w:val="20"/>
          <w:szCs w:val="22"/>
        </w:rPr>
        <w:t>0,7</w:t>
      </w:r>
      <w:r w:rsidRPr="001E77AA">
        <w:rPr>
          <w:rFonts w:eastAsia="Calibri"/>
          <w:i w:val="0"/>
          <w:iCs w:val="0"/>
          <w:sz w:val="20"/>
          <w:szCs w:val="22"/>
        </w:rPr>
        <w:t> %).</w:t>
      </w:r>
    </w:p>
    <w:p w14:paraId="7AE8783B" w14:textId="77777777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435963DF" w14:textId="0D7D1FF5" w:rsidR="00514590" w:rsidRDefault="00514590" w:rsidP="00514590">
      <w:r>
        <w:t xml:space="preserve">Na meziročním poklesu sklizně základních obilovin se nejvýznamněji podílí naše nejrozšířenější obilovina </w:t>
      </w:r>
      <w:r w:rsidRPr="00BF4E97">
        <w:rPr>
          <w:b/>
          <w:bCs/>
        </w:rPr>
        <w:t xml:space="preserve">pšenice </w:t>
      </w:r>
      <w:r>
        <w:rPr>
          <w:b/>
          <w:bCs/>
        </w:rPr>
        <w:t xml:space="preserve">setá </w:t>
      </w:r>
      <w:r w:rsidRPr="00BF4E97">
        <w:rPr>
          <w:b/>
          <w:bCs/>
        </w:rPr>
        <w:t>ozimá.</w:t>
      </w:r>
      <w:r>
        <w:t xml:space="preserve"> Podle odhadu se sklidí 4 473</w:t>
      </w:r>
      <w:r w:rsidRPr="000E79EA">
        <w:t> tis. tun</w:t>
      </w:r>
      <w:r>
        <w:t xml:space="preserve">, </w:t>
      </w:r>
      <w:r w:rsidR="00501C48">
        <w:t xml:space="preserve">to je </w:t>
      </w:r>
      <w:r>
        <w:t xml:space="preserve">o 633 tis. tun méně než v loňském roce </w:t>
      </w:r>
      <w:r w:rsidRPr="000E79EA">
        <w:t>(</w:t>
      </w:r>
      <w:r w:rsidRPr="00330DAA">
        <w:rPr>
          <w:sz w:val="18"/>
        </w:rPr>
        <w:t>−</w:t>
      </w:r>
      <w:r w:rsidRPr="009F6694">
        <w:rPr>
          <w:szCs w:val="20"/>
        </w:rPr>
        <w:t>12,4</w:t>
      </w:r>
      <w:r>
        <w:t> </w:t>
      </w:r>
      <w:r w:rsidRPr="000E79EA">
        <w:t>%)</w:t>
      </w:r>
      <w:r>
        <w:t>. Důvodem je meziročně menší osevní plocha i nižší odhadovaný hektarový výnos 5,98 t/ha (</w:t>
      </w:r>
      <w:r w:rsidRPr="00330DAA">
        <w:rPr>
          <w:sz w:val="18"/>
        </w:rPr>
        <w:t>−</w:t>
      </w:r>
      <w:r>
        <w:t>8,7 %).</w:t>
      </w:r>
    </w:p>
    <w:p w14:paraId="57594657" w14:textId="77777777" w:rsidR="00514590" w:rsidRDefault="00514590" w:rsidP="00514590"/>
    <w:p w14:paraId="16EC59C4" w14:textId="2579D6B2" w:rsidR="00514590" w:rsidRDefault="00514590" w:rsidP="00514590">
      <w:r>
        <w:t xml:space="preserve">Nedaří se ani ostatním ozimým obilovinám a odhadované hektarové výnosy jsou meziročně nižší. </w:t>
      </w:r>
      <w:r w:rsidR="00114609" w:rsidRPr="1389947E">
        <w:rPr>
          <w:b/>
          <w:bCs/>
        </w:rPr>
        <w:t>J</w:t>
      </w:r>
      <w:r w:rsidRPr="1389947E">
        <w:rPr>
          <w:b/>
          <w:bCs/>
        </w:rPr>
        <w:t>ečmene ozimého</w:t>
      </w:r>
      <w:r>
        <w:t xml:space="preserve"> </w:t>
      </w:r>
      <w:r w:rsidR="00114609">
        <w:t xml:space="preserve">se sklidí </w:t>
      </w:r>
      <w:r>
        <w:t>660 tis. tun (</w:t>
      </w:r>
      <w:r w:rsidRPr="1389947E">
        <w:rPr>
          <w:sz w:val="18"/>
          <w:szCs w:val="18"/>
        </w:rPr>
        <w:t>−</w:t>
      </w:r>
      <w:r>
        <w:t>18,9 %) s výnosem 5,19 t/ha (</w:t>
      </w:r>
      <w:r w:rsidRPr="1389947E">
        <w:rPr>
          <w:sz w:val="18"/>
          <w:szCs w:val="18"/>
        </w:rPr>
        <w:t>−</w:t>
      </w:r>
      <w:r w:rsidR="00114609">
        <w:t>17,9</w:t>
      </w:r>
      <w:r>
        <w:t xml:space="preserve"> %) a </w:t>
      </w:r>
      <w:r w:rsidRPr="1389947E">
        <w:rPr>
          <w:b/>
          <w:bCs/>
        </w:rPr>
        <w:t>žita</w:t>
      </w:r>
      <w:r>
        <w:t xml:space="preserve"> 122</w:t>
      </w:r>
      <w:r w:rsidR="00605E42">
        <w:t> </w:t>
      </w:r>
      <w:r>
        <w:t>tis. tun (−2,7 %) s výnosem 5,00 t/ha (</w:t>
      </w:r>
      <w:r w:rsidRPr="1389947E">
        <w:rPr>
          <w:sz w:val="18"/>
          <w:szCs w:val="18"/>
        </w:rPr>
        <w:t>−</w:t>
      </w:r>
      <w:r>
        <w:t>1,3 %). I přes pokles hektarové</w:t>
      </w:r>
      <w:r w:rsidR="00501C48">
        <w:t>ho</w:t>
      </w:r>
      <w:r>
        <w:t xml:space="preserve"> výnosu na</w:t>
      </w:r>
      <w:r w:rsidR="00605E42">
        <w:t> </w:t>
      </w:r>
      <w:r>
        <w:t>4,89</w:t>
      </w:r>
      <w:r w:rsidR="00605E42">
        <w:t> </w:t>
      </w:r>
      <w:r>
        <w:t>t/ha (</w:t>
      </w:r>
      <w:r w:rsidRPr="1389947E">
        <w:rPr>
          <w:sz w:val="18"/>
          <w:szCs w:val="18"/>
        </w:rPr>
        <w:t>−</w:t>
      </w:r>
      <w:r>
        <w:t xml:space="preserve">1,8 %) se díky rozšíření osevní plochy sklidí více </w:t>
      </w:r>
      <w:r w:rsidRPr="1389947E">
        <w:rPr>
          <w:b/>
          <w:bCs/>
        </w:rPr>
        <w:t>triti</w:t>
      </w:r>
      <w:r w:rsidR="616934A1" w:rsidRPr="1389947E">
        <w:rPr>
          <w:b/>
          <w:bCs/>
        </w:rPr>
        <w:t>k</w:t>
      </w:r>
      <w:r w:rsidRPr="1389947E">
        <w:rPr>
          <w:b/>
          <w:bCs/>
        </w:rPr>
        <w:t>ale</w:t>
      </w:r>
      <w:r>
        <w:t>, a to 215 tis. tun (+2,9 %).</w:t>
      </w:r>
    </w:p>
    <w:p w14:paraId="043C65BC" w14:textId="77777777" w:rsidR="00514590" w:rsidRDefault="00514590" w:rsidP="00514590">
      <w:pPr>
        <w:rPr>
          <w:b/>
          <w:bCs/>
        </w:rPr>
      </w:pPr>
    </w:p>
    <w:p w14:paraId="1C17933F" w14:textId="263B7FCF" w:rsidR="00514590" w:rsidRDefault="00CD5AC3" w:rsidP="00514590">
      <w:r>
        <w:t>Odhadované h</w:t>
      </w:r>
      <w:r w:rsidR="00514590" w:rsidRPr="008907CE">
        <w:t>ektarové výnosy ja</w:t>
      </w:r>
      <w:r w:rsidR="00114609">
        <w:t>rních obilovin</w:t>
      </w:r>
      <w:r w:rsidR="00514590" w:rsidRPr="008907CE">
        <w:t xml:space="preserve"> </w:t>
      </w:r>
      <w:r w:rsidR="00514590">
        <w:t xml:space="preserve">jsou </w:t>
      </w:r>
      <w:r w:rsidR="00114609">
        <w:t xml:space="preserve">letos </w:t>
      </w:r>
      <w:r w:rsidR="00514590">
        <w:t xml:space="preserve">příznivější </w:t>
      </w:r>
      <w:r w:rsidR="00514590" w:rsidRPr="008907CE">
        <w:t>než v loňském roce.</w:t>
      </w:r>
      <w:r w:rsidR="00514590">
        <w:rPr>
          <w:b/>
          <w:bCs/>
        </w:rPr>
        <w:t xml:space="preserve"> </w:t>
      </w:r>
      <w:r w:rsidR="00514590" w:rsidRPr="00BF4E97">
        <w:rPr>
          <w:b/>
          <w:bCs/>
        </w:rPr>
        <w:t>Ječmene jarního,</w:t>
      </w:r>
      <w:r w:rsidR="00514590">
        <w:t xml:space="preserve"> druhé nejrozšířenější obiloviny, se díky tomu sklidí 981 tis. tun (+3,2 %) s hektarovým výnosem 5,16 t/ha (+4,6 %). Očekává se také výrazné navýšení sklizně </w:t>
      </w:r>
      <w:r w:rsidR="00514590" w:rsidRPr="00A12225">
        <w:rPr>
          <w:b/>
        </w:rPr>
        <w:t>o</w:t>
      </w:r>
      <w:r w:rsidR="00514590" w:rsidRPr="00BF4E97">
        <w:rPr>
          <w:b/>
          <w:bCs/>
        </w:rPr>
        <w:t>vsa</w:t>
      </w:r>
      <w:r w:rsidR="00514590">
        <w:rPr>
          <w:b/>
          <w:bCs/>
        </w:rPr>
        <w:t xml:space="preserve"> </w:t>
      </w:r>
      <w:r w:rsidR="00514590" w:rsidRPr="00A12225">
        <w:rPr>
          <w:bCs/>
        </w:rPr>
        <w:t>na</w:t>
      </w:r>
      <w:r w:rsidR="00DE3B69">
        <w:rPr>
          <w:bCs/>
        </w:rPr>
        <w:t> </w:t>
      </w:r>
      <w:r w:rsidR="00514590">
        <w:t>189</w:t>
      </w:r>
      <w:r w:rsidR="00514590" w:rsidRPr="000C208F">
        <w:t> tis. tun</w:t>
      </w:r>
      <w:r w:rsidR="00514590">
        <w:t xml:space="preserve"> (+</w:t>
      </w:r>
      <w:r w:rsidR="00514590" w:rsidRPr="00B24D7C">
        <w:t>59,0</w:t>
      </w:r>
      <w:r w:rsidR="00514590" w:rsidRPr="000C208F">
        <w:t> %</w:t>
      </w:r>
      <w:r w:rsidR="00514590">
        <w:t>) v důsledku rozšíření osevní plochy i příznivého výnosu 3,58</w:t>
      </w:r>
      <w:r w:rsidR="00514590" w:rsidRPr="000C208F">
        <w:t> t/ha</w:t>
      </w:r>
      <w:r w:rsidR="00514590">
        <w:t xml:space="preserve"> (</w:t>
      </w:r>
      <w:r w:rsidR="00514590">
        <w:rPr>
          <w:sz w:val="18"/>
        </w:rPr>
        <w:t>+</w:t>
      </w:r>
      <w:r w:rsidR="00514590" w:rsidRPr="00B24D7C">
        <w:rPr>
          <w:szCs w:val="20"/>
        </w:rPr>
        <w:t>29,9</w:t>
      </w:r>
      <w:r w:rsidR="00514590" w:rsidRPr="000C208F">
        <w:t> %</w:t>
      </w:r>
      <w:r w:rsidR="00514590">
        <w:t xml:space="preserve">). I přes meziročně vyšší hektarový výnos 4,41 </w:t>
      </w:r>
      <w:r w:rsidR="00514590" w:rsidRPr="000C208F">
        <w:t>t/ha (</w:t>
      </w:r>
      <w:r w:rsidR="00514590">
        <w:rPr>
          <w:szCs w:val="18"/>
        </w:rPr>
        <w:t>+14,4</w:t>
      </w:r>
      <w:r w:rsidR="00514590" w:rsidRPr="000C208F">
        <w:t> %</w:t>
      </w:r>
      <w:r w:rsidR="00514590">
        <w:t xml:space="preserve">) je odhad sklizně </w:t>
      </w:r>
      <w:r w:rsidR="00514590" w:rsidRPr="008907CE">
        <w:rPr>
          <w:b/>
          <w:bCs/>
        </w:rPr>
        <w:t>p</w:t>
      </w:r>
      <w:r w:rsidR="00514590" w:rsidRPr="00BF4E97">
        <w:rPr>
          <w:b/>
          <w:bCs/>
        </w:rPr>
        <w:t xml:space="preserve">šenice </w:t>
      </w:r>
      <w:r w:rsidR="00514590">
        <w:rPr>
          <w:b/>
          <w:bCs/>
        </w:rPr>
        <w:t xml:space="preserve">seté </w:t>
      </w:r>
      <w:r w:rsidR="00514590" w:rsidRPr="00BF4E97">
        <w:rPr>
          <w:b/>
          <w:bCs/>
        </w:rPr>
        <w:t>jarní</w:t>
      </w:r>
      <w:r w:rsidR="00514590" w:rsidRPr="00B24D7C">
        <w:t xml:space="preserve"> </w:t>
      </w:r>
      <w:r w:rsidR="00514590">
        <w:t xml:space="preserve">na úrovni </w:t>
      </w:r>
      <w:r w:rsidR="00514590" w:rsidRPr="00B24D7C">
        <w:t>106</w:t>
      </w:r>
      <w:r w:rsidR="00514590" w:rsidRPr="000C208F">
        <w:t> tis. tun</w:t>
      </w:r>
      <w:r w:rsidR="00514590">
        <w:t xml:space="preserve"> meziročně o pětinu nižší (</w:t>
      </w:r>
      <w:r w:rsidR="00514590" w:rsidRPr="000C208F">
        <w:rPr>
          <w:szCs w:val="18"/>
        </w:rPr>
        <w:t>−</w:t>
      </w:r>
      <w:r w:rsidR="00514590">
        <w:t>22,0 %) kvůli výraznému poklesu osevní plochy.</w:t>
      </w:r>
    </w:p>
    <w:p w14:paraId="4F78A955" w14:textId="77777777" w:rsidR="00514590" w:rsidRDefault="00514590" w:rsidP="00514590">
      <w:pPr>
        <w:rPr>
          <w:i/>
          <w:iCs/>
        </w:rPr>
      </w:pPr>
    </w:p>
    <w:p w14:paraId="63050CBA" w14:textId="747F0A12" w:rsidR="00514590" w:rsidRPr="00501C48" w:rsidRDefault="00514590" w:rsidP="00514590">
      <w:r w:rsidRPr="000C2BCC">
        <w:t xml:space="preserve">Předpokládaná úroda </w:t>
      </w:r>
      <w:r w:rsidRPr="000C2BCC">
        <w:rPr>
          <w:b/>
        </w:rPr>
        <w:t>řepky</w:t>
      </w:r>
      <w:r w:rsidRPr="000C2BCC">
        <w:t xml:space="preserve"> </w:t>
      </w:r>
      <w:r>
        <w:t>962</w:t>
      </w:r>
      <w:r w:rsidRPr="000C2BCC">
        <w:t xml:space="preserve"> tis. tun je </w:t>
      </w:r>
      <w:r>
        <w:t xml:space="preserve">meziročně </w:t>
      </w:r>
      <w:r w:rsidRPr="000C2BCC">
        <w:t>o </w:t>
      </w:r>
      <w:r>
        <w:t>více než čtvrtinu nižší</w:t>
      </w:r>
      <w:r w:rsidRPr="000C2BCC">
        <w:t xml:space="preserve"> (</w:t>
      </w:r>
      <w:r w:rsidRPr="000C2BCC">
        <w:rPr>
          <w:szCs w:val="18"/>
        </w:rPr>
        <w:t>−</w:t>
      </w:r>
      <w:r>
        <w:rPr>
          <w:szCs w:val="20"/>
        </w:rPr>
        <w:t>26,5</w:t>
      </w:r>
      <w:r w:rsidRPr="000C2BCC">
        <w:rPr>
          <w:szCs w:val="20"/>
        </w:rPr>
        <w:t> </w:t>
      </w:r>
      <w:r w:rsidRPr="000C2BCC">
        <w:t xml:space="preserve">%) </w:t>
      </w:r>
      <w:r>
        <w:t>v</w:t>
      </w:r>
      <w:r w:rsidR="00114609">
        <w:t> </w:t>
      </w:r>
      <w:r>
        <w:t>důsledku</w:t>
      </w:r>
      <w:r w:rsidRPr="000C2BCC">
        <w:t xml:space="preserve"> </w:t>
      </w:r>
      <w:r>
        <w:t>poklesu</w:t>
      </w:r>
      <w:r w:rsidR="00114609">
        <w:t xml:space="preserve"> </w:t>
      </w:r>
      <w:r w:rsidR="00114609">
        <w:rPr>
          <w:iCs/>
        </w:rPr>
        <w:t>h</w:t>
      </w:r>
      <w:r w:rsidR="00114609" w:rsidRPr="000C2BCC">
        <w:t>ektarov</w:t>
      </w:r>
      <w:r w:rsidR="00114609">
        <w:t>ého</w:t>
      </w:r>
      <w:r w:rsidR="00114609" w:rsidRPr="000C2BCC">
        <w:t xml:space="preserve"> výnos</w:t>
      </w:r>
      <w:r w:rsidR="00114609">
        <w:t>u</w:t>
      </w:r>
      <w:r w:rsidR="00114609" w:rsidRPr="000C2BCC">
        <w:t xml:space="preserve"> </w:t>
      </w:r>
      <w:r w:rsidR="00114609">
        <w:t>na 2,8</w:t>
      </w:r>
      <w:r w:rsidR="00114609" w:rsidRPr="000C2BCC">
        <w:rPr>
          <w:iCs/>
        </w:rPr>
        <w:t>0</w:t>
      </w:r>
      <w:r w:rsidR="00114609" w:rsidRPr="000C2BCC">
        <w:t xml:space="preserve"> t/ha </w:t>
      </w:r>
      <w:r w:rsidR="00114609">
        <w:t>(</w:t>
      </w:r>
      <w:r w:rsidR="00114609" w:rsidRPr="000C2BCC">
        <w:rPr>
          <w:szCs w:val="18"/>
        </w:rPr>
        <w:t>−</w:t>
      </w:r>
      <w:r w:rsidR="00114609">
        <w:t>18,7</w:t>
      </w:r>
      <w:r w:rsidR="00114609" w:rsidRPr="000C2BCC">
        <w:t> %</w:t>
      </w:r>
      <w:r w:rsidR="00114609">
        <w:t>) i</w:t>
      </w:r>
      <w:r>
        <w:t xml:space="preserve"> </w:t>
      </w:r>
      <w:r w:rsidRPr="000C2BCC">
        <w:rPr>
          <w:iCs/>
        </w:rPr>
        <w:t xml:space="preserve">osevní plochy na </w:t>
      </w:r>
      <w:r>
        <w:rPr>
          <w:iCs/>
        </w:rPr>
        <w:t>343</w:t>
      </w:r>
      <w:r w:rsidRPr="000C2BCC">
        <w:rPr>
          <w:iCs/>
        </w:rPr>
        <w:t xml:space="preserve"> tis.</w:t>
      </w:r>
      <w:r>
        <w:rPr>
          <w:iCs/>
        </w:rPr>
        <w:t> </w:t>
      </w:r>
      <w:r w:rsidRPr="000C2BCC">
        <w:rPr>
          <w:iCs/>
        </w:rPr>
        <w:t>ha</w:t>
      </w:r>
      <w:r>
        <w:rPr>
          <w:iCs/>
        </w:rPr>
        <w:t xml:space="preserve"> </w:t>
      </w:r>
      <w:r>
        <w:rPr>
          <w:iCs/>
        </w:rPr>
        <w:lastRenderedPageBreak/>
        <w:t>(</w:t>
      </w:r>
      <w:r w:rsidRPr="000C2BCC">
        <w:rPr>
          <w:szCs w:val="18"/>
        </w:rPr>
        <w:t>−</w:t>
      </w:r>
      <w:r>
        <w:rPr>
          <w:iCs/>
        </w:rPr>
        <w:t>9,6 %)</w:t>
      </w:r>
      <w:r w:rsidR="00114609">
        <w:rPr>
          <w:iCs/>
        </w:rPr>
        <w:t>.</w:t>
      </w:r>
      <w:r>
        <w:rPr>
          <w:iCs/>
        </w:rPr>
        <w:t xml:space="preserve"> </w:t>
      </w:r>
      <w:r w:rsidRPr="000C2BCC">
        <w:t>Při porovnání s průměrem sklizní za posledních pět let je odhadovaná sklizeň řepky o </w:t>
      </w:r>
      <w:r>
        <w:t>18,5</w:t>
      </w:r>
      <w:r w:rsidRPr="000C2BCC">
        <w:t xml:space="preserve"> % </w:t>
      </w:r>
      <w:r>
        <w:t>nižší</w:t>
      </w:r>
      <w:r w:rsidRPr="000C2BCC">
        <w:t xml:space="preserve"> (osevní plocha </w:t>
      </w:r>
      <w:r w:rsidRPr="000C2BCC">
        <w:rPr>
          <w:szCs w:val="18"/>
        </w:rPr>
        <w:t>−</w:t>
      </w:r>
      <w:r>
        <w:t>5,4</w:t>
      </w:r>
      <w:r w:rsidRPr="000C2BCC">
        <w:rPr>
          <w:szCs w:val="20"/>
        </w:rPr>
        <w:t> </w:t>
      </w:r>
      <w:r w:rsidRPr="000C2BCC">
        <w:t xml:space="preserve">%; hektarový výnos </w:t>
      </w:r>
      <w:r w:rsidRPr="000C2BCC">
        <w:rPr>
          <w:szCs w:val="18"/>
        </w:rPr>
        <w:t>−</w:t>
      </w:r>
      <w:r>
        <w:t>13,9</w:t>
      </w:r>
      <w:r w:rsidRPr="000C2BCC">
        <w:t> %)</w:t>
      </w:r>
      <w:r>
        <w:t xml:space="preserve"> a je tak</w:t>
      </w:r>
      <w:r w:rsidR="00114609">
        <w:t xml:space="preserve">é nejnižší za posledních </w:t>
      </w:r>
      <w:r w:rsidR="00114609" w:rsidRPr="00501C48">
        <w:t xml:space="preserve">sedmnáct </w:t>
      </w:r>
      <w:r w:rsidRPr="00501C48">
        <w:t>let.</w:t>
      </w:r>
    </w:p>
    <w:p w14:paraId="53C61628" w14:textId="77777777" w:rsidR="00514590" w:rsidRPr="00501C48" w:rsidRDefault="00514590" w:rsidP="00514590"/>
    <w:p w14:paraId="714CED85" w14:textId="660D6803" w:rsidR="00514590" w:rsidRPr="000C2BCC" w:rsidRDefault="00514590" w:rsidP="00514590">
      <w:pPr>
        <w:rPr>
          <w:rFonts w:eastAsia="Times New Roman" w:cs="Arial"/>
          <w:szCs w:val="20"/>
          <w:lang w:eastAsia="cs-CZ"/>
        </w:rPr>
      </w:pPr>
      <w:r w:rsidRPr="00501C48">
        <w:t xml:space="preserve">Aktuální odhad sklizně řepky je výrazně pesimističtější než první </w:t>
      </w:r>
      <w:r w:rsidR="00DE3B69" w:rsidRPr="00501C48">
        <w:t xml:space="preserve">červnový </w:t>
      </w:r>
      <w:r w:rsidRPr="00501C48">
        <w:t xml:space="preserve">odhad. Hektarový výnos se </w:t>
      </w:r>
      <w:r w:rsidRPr="00501C48">
        <w:rPr>
          <w:iCs/>
        </w:rPr>
        <w:t>snížil</w:t>
      </w:r>
      <w:r w:rsidRPr="00501C48">
        <w:t xml:space="preserve"> z 3,04 t/ha na 2,8</w:t>
      </w:r>
      <w:r w:rsidRPr="00501C48">
        <w:rPr>
          <w:iCs/>
        </w:rPr>
        <w:t>0</w:t>
      </w:r>
      <w:r w:rsidRPr="00501C48">
        <w:t xml:space="preserve"> t/ha a očekávaná úroda je</w:t>
      </w:r>
      <w:r w:rsidR="00114609" w:rsidRPr="00501C48">
        <w:t xml:space="preserve"> tak</w:t>
      </w:r>
      <w:r w:rsidRPr="00501C48">
        <w:t xml:space="preserve"> o 83 tisíc tun</w:t>
      </w:r>
      <w:r>
        <w:t xml:space="preserve"> nižší </w:t>
      </w:r>
      <w:r w:rsidR="00CD5AC3">
        <w:t xml:space="preserve">ve srovnání s </w:t>
      </w:r>
      <w:r>
        <w:rPr>
          <w:rFonts w:eastAsia="Times New Roman" w:cs="Arial"/>
          <w:szCs w:val="20"/>
          <w:lang w:eastAsia="cs-CZ"/>
        </w:rPr>
        <w:t>odhad</w:t>
      </w:r>
      <w:r w:rsidR="00CD5AC3">
        <w:rPr>
          <w:rFonts w:eastAsia="Times New Roman" w:cs="Arial"/>
          <w:szCs w:val="20"/>
          <w:lang w:eastAsia="cs-CZ"/>
        </w:rPr>
        <w:t>em</w:t>
      </w:r>
      <w:r>
        <w:rPr>
          <w:rFonts w:eastAsia="Times New Roman" w:cs="Arial"/>
          <w:szCs w:val="20"/>
          <w:lang w:eastAsia="cs-CZ"/>
        </w:rPr>
        <w:t xml:space="preserve"> v červnu </w:t>
      </w:r>
      <w:r>
        <w:t>(</w:t>
      </w:r>
      <w:r w:rsidRPr="000A6AA3">
        <w:rPr>
          <w:szCs w:val="18"/>
        </w:rPr>
        <w:t>−</w:t>
      </w:r>
      <w:r w:rsidRPr="000C2BCC">
        <w:rPr>
          <w:rFonts w:eastAsia="Times New Roman" w:cs="Arial"/>
          <w:szCs w:val="20"/>
          <w:lang w:eastAsia="cs-CZ"/>
        </w:rPr>
        <w:t>7</w:t>
      </w:r>
      <w:r>
        <w:rPr>
          <w:rFonts w:eastAsia="Times New Roman" w:cs="Arial"/>
          <w:szCs w:val="20"/>
          <w:lang w:eastAsia="cs-CZ"/>
        </w:rPr>
        <w:t>,9 %).</w:t>
      </w:r>
    </w:p>
    <w:p w14:paraId="543272F0" w14:textId="77777777" w:rsidR="00CD5AC3" w:rsidRDefault="00CD5AC3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</w:p>
    <w:p w14:paraId="5C19EA51" w14:textId="67871A35" w:rsidR="00514590" w:rsidRDefault="00514590" w:rsidP="1389947E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  <w:r w:rsidRPr="1389947E">
        <w:rPr>
          <w:rFonts w:eastAsia="Calibri"/>
          <w:i w:val="0"/>
          <w:iCs w:val="0"/>
          <w:sz w:val="20"/>
          <w:szCs w:val="20"/>
        </w:rPr>
        <w:t>Zemědělci se v letošním roce vrátili k pěstování české tradiční plodiny,</w:t>
      </w:r>
      <w:r w:rsidRPr="1389947E">
        <w:rPr>
          <w:rFonts w:eastAsia="Calibri"/>
          <w:b/>
          <w:bCs/>
          <w:i w:val="0"/>
          <w:iCs w:val="0"/>
          <w:sz w:val="20"/>
          <w:szCs w:val="20"/>
        </w:rPr>
        <w:t xml:space="preserve"> máku</w:t>
      </w:r>
      <w:r w:rsidRPr="1389947E">
        <w:rPr>
          <w:rFonts w:eastAsia="Calibri"/>
          <w:i w:val="0"/>
          <w:iCs w:val="0"/>
          <w:sz w:val="20"/>
          <w:szCs w:val="20"/>
        </w:rPr>
        <w:t>. Jeho osevní plochy se po dvou l</w:t>
      </w:r>
      <w:r w:rsidR="29676A23" w:rsidRPr="1389947E">
        <w:rPr>
          <w:rFonts w:eastAsia="Calibri"/>
          <w:i w:val="0"/>
          <w:iCs w:val="0"/>
          <w:sz w:val="20"/>
          <w:szCs w:val="20"/>
        </w:rPr>
        <w:t>e</w:t>
      </w:r>
      <w:r w:rsidRPr="1389947E">
        <w:rPr>
          <w:rFonts w:eastAsia="Calibri"/>
          <w:i w:val="0"/>
          <w:iCs w:val="0"/>
          <w:sz w:val="20"/>
          <w:szCs w:val="20"/>
        </w:rPr>
        <w:t xml:space="preserve">tech propadu výrazně rozšířily na 37 tis. ha, to představuje meziroční nárůst 39,5 %. Také odhadovaný hektarový výnos </w:t>
      </w:r>
      <w:r w:rsidRPr="1389947E">
        <w:rPr>
          <w:i w:val="0"/>
          <w:iCs w:val="0"/>
          <w:sz w:val="20"/>
          <w:szCs w:val="20"/>
        </w:rPr>
        <w:t xml:space="preserve">0,75 t/ha je meziročně vyšší (+8,9 %). </w:t>
      </w:r>
      <w:r w:rsidR="00CD5AC3" w:rsidRPr="1389947E">
        <w:rPr>
          <w:i w:val="0"/>
          <w:iCs w:val="0"/>
          <w:sz w:val="20"/>
          <w:szCs w:val="20"/>
        </w:rPr>
        <w:t>Předpokládaná s</w:t>
      </w:r>
      <w:r w:rsidRPr="1389947E">
        <w:rPr>
          <w:i w:val="0"/>
          <w:iCs w:val="0"/>
          <w:sz w:val="20"/>
          <w:szCs w:val="20"/>
        </w:rPr>
        <w:t xml:space="preserve">klizeň </w:t>
      </w:r>
      <w:r w:rsidR="00CD5AC3" w:rsidRPr="1389947E">
        <w:rPr>
          <w:i w:val="0"/>
          <w:iCs w:val="0"/>
          <w:sz w:val="20"/>
          <w:szCs w:val="20"/>
        </w:rPr>
        <w:t xml:space="preserve">máku </w:t>
      </w:r>
      <w:r w:rsidRPr="1389947E">
        <w:rPr>
          <w:rFonts w:eastAsia="Calibri"/>
          <w:i w:val="0"/>
          <w:iCs w:val="0"/>
          <w:sz w:val="20"/>
          <w:szCs w:val="20"/>
        </w:rPr>
        <w:t xml:space="preserve">27 tis. tun je tak o polovinu vyšší (+51,9 %) ve srovnání s loňským rokem a převyšuje také průměr sklizní za posledních pět let (sklizeň +12,2 %; osevní plocha +6,3 %; hektarový výnos +5,6 %). </w:t>
      </w:r>
    </w:p>
    <w:p w14:paraId="668A1ECB" w14:textId="77777777" w:rsidR="00C60EDE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</w:p>
    <w:p w14:paraId="5BCC49DB" w14:textId="2AC04774" w:rsidR="00C60EDE" w:rsidRPr="00720EF6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27F70">
        <w:rPr>
          <w:rFonts w:eastAsia="Calibri"/>
          <w:i w:val="0"/>
          <w:iCs w:val="0"/>
          <w:sz w:val="20"/>
          <w:szCs w:val="22"/>
        </w:rPr>
        <w:t xml:space="preserve">Podrobnější informace </w:t>
      </w:r>
      <w:r w:rsidR="00B4759C" w:rsidRPr="00427F70">
        <w:rPr>
          <w:rFonts w:eastAsia="Calibri"/>
          <w:i w:val="0"/>
          <w:iCs w:val="0"/>
          <w:sz w:val="20"/>
          <w:szCs w:val="22"/>
        </w:rPr>
        <w:t xml:space="preserve">včetně odhadu sklizně </w:t>
      </w:r>
      <w:r w:rsidR="00997E54" w:rsidRPr="00427F70">
        <w:rPr>
          <w:rFonts w:eastAsia="Calibri"/>
          <w:i w:val="0"/>
          <w:iCs w:val="0"/>
          <w:sz w:val="20"/>
          <w:szCs w:val="22"/>
        </w:rPr>
        <w:t xml:space="preserve">pšenice tvrdé, </w:t>
      </w:r>
      <w:r w:rsidR="00B4759C" w:rsidRPr="00427F70">
        <w:rPr>
          <w:rFonts w:eastAsia="Calibri"/>
          <w:i w:val="0"/>
          <w:iCs w:val="0"/>
          <w:sz w:val="20"/>
          <w:szCs w:val="22"/>
        </w:rPr>
        <w:t>hrachu polního na zrno</w:t>
      </w:r>
      <w:r w:rsidR="00997E54" w:rsidRPr="00427F70">
        <w:rPr>
          <w:rFonts w:eastAsia="Calibri"/>
          <w:i w:val="0"/>
          <w:iCs w:val="0"/>
          <w:sz w:val="20"/>
          <w:szCs w:val="22"/>
        </w:rPr>
        <w:t xml:space="preserve">, </w:t>
      </w:r>
      <w:r w:rsidR="0074094D" w:rsidRPr="00427F70">
        <w:rPr>
          <w:rFonts w:eastAsia="Calibri"/>
          <w:i w:val="0"/>
          <w:iCs w:val="0"/>
          <w:sz w:val="20"/>
          <w:szCs w:val="22"/>
        </w:rPr>
        <w:t>brambor raných</w:t>
      </w:r>
      <w:r w:rsidR="00997E54" w:rsidRPr="00427F70">
        <w:rPr>
          <w:rFonts w:eastAsia="Calibri"/>
          <w:i w:val="0"/>
          <w:iCs w:val="0"/>
          <w:sz w:val="20"/>
          <w:szCs w:val="22"/>
        </w:rPr>
        <w:t>, řepky ozimé a řepky jarní</w:t>
      </w:r>
      <w:r w:rsidR="00B4759C" w:rsidRPr="00427F70">
        <w:rPr>
          <w:rFonts w:eastAsia="Calibri"/>
          <w:i w:val="0"/>
          <w:iCs w:val="0"/>
          <w:sz w:val="20"/>
          <w:szCs w:val="22"/>
        </w:rPr>
        <w:t xml:space="preserve"> </w:t>
      </w:r>
      <w:r w:rsidRPr="00427F70">
        <w:rPr>
          <w:rFonts w:eastAsia="Calibri"/>
          <w:i w:val="0"/>
          <w:iCs w:val="0"/>
          <w:sz w:val="20"/>
          <w:szCs w:val="22"/>
        </w:rPr>
        <w:t>za ČR celkem a v regionálním členění jsou uvedeny v navazující publikaci Odhady sklizně – operativní</w:t>
      </w:r>
      <w:r w:rsidRPr="00B468DF">
        <w:rPr>
          <w:rFonts w:eastAsia="Calibri"/>
          <w:i w:val="0"/>
          <w:iCs w:val="0"/>
          <w:sz w:val="20"/>
          <w:szCs w:val="22"/>
        </w:rPr>
        <w:t xml:space="preserve"> zpráva k 15. 7. 20</w:t>
      </w:r>
      <w:r>
        <w:rPr>
          <w:rFonts w:eastAsia="Calibri"/>
          <w:i w:val="0"/>
          <w:iCs w:val="0"/>
          <w:sz w:val="20"/>
          <w:szCs w:val="22"/>
        </w:rPr>
        <w:t>2</w:t>
      </w:r>
      <w:r w:rsidR="00D85D9A">
        <w:rPr>
          <w:rFonts w:eastAsia="Calibri"/>
          <w:i w:val="0"/>
          <w:iCs w:val="0"/>
          <w:sz w:val="20"/>
          <w:szCs w:val="22"/>
        </w:rPr>
        <w:t>4</w:t>
      </w:r>
      <w:r w:rsidRPr="00B468DF">
        <w:rPr>
          <w:rFonts w:eastAsia="Calibri"/>
          <w:i w:val="0"/>
          <w:iCs w:val="0"/>
          <w:sz w:val="20"/>
          <w:szCs w:val="22"/>
        </w:rPr>
        <w:t>.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720EF6">
        <w:rPr>
          <w:rFonts w:eastAsia="Calibri"/>
          <w:i w:val="0"/>
          <w:iCs w:val="0"/>
          <w:sz w:val="20"/>
          <w:szCs w:val="22"/>
        </w:rPr>
        <w:t xml:space="preserve">Zpřesnění odhadů sklizní </w:t>
      </w:r>
      <w:r w:rsidRPr="0061265B">
        <w:rPr>
          <w:rFonts w:eastAsia="Calibri"/>
          <w:i w:val="0"/>
          <w:iCs w:val="0"/>
          <w:sz w:val="20"/>
          <w:szCs w:val="22"/>
        </w:rPr>
        <w:t>rozšířené o další plodin</w:t>
      </w:r>
      <w:r w:rsidR="00C64072">
        <w:rPr>
          <w:rFonts w:eastAsia="Calibri"/>
          <w:i w:val="0"/>
          <w:iCs w:val="0"/>
          <w:sz w:val="20"/>
          <w:szCs w:val="22"/>
        </w:rPr>
        <w:t>y</w:t>
      </w:r>
      <w:r w:rsidRPr="0061265B">
        <w:rPr>
          <w:rFonts w:eastAsia="Calibri"/>
          <w:i w:val="0"/>
          <w:iCs w:val="0"/>
          <w:sz w:val="20"/>
          <w:szCs w:val="22"/>
        </w:rPr>
        <w:t xml:space="preserve"> (kukuřici</w:t>
      </w:r>
      <w:r>
        <w:rPr>
          <w:rFonts w:eastAsia="Calibri"/>
          <w:i w:val="0"/>
          <w:iCs w:val="0"/>
          <w:sz w:val="20"/>
          <w:szCs w:val="22"/>
        </w:rPr>
        <w:t xml:space="preserve"> na zrno i na zeleno</w:t>
      </w:r>
      <w:r w:rsidRPr="0061265B">
        <w:rPr>
          <w:rFonts w:eastAsia="Calibri"/>
          <w:i w:val="0"/>
          <w:iCs w:val="0"/>
          <w:sz w:val="20"/>
          <w:szCs w:val="22"/>
        </w:rPr>
        <w:t xml:space="preserve">, brambory, </w:t>
      </w:r>
      <w:r w:rsidR="00BB2910">
        <w:rPr>
          <w:rFonts w:eastAsia="Calibri"/>
          <w:i w:val="0"/>
          <w:iCs w:val="0"/>
          <w:sz w:val="20"/>
          <w:szCs w:val="22"/>
        </w:rPr>
        <w:t>řepu cukrovou</w:t>
      </w:r>
      <w:r w:rsidRPr="0061265B">
        <w:rPr>
          <w:rFonts w:eastAsia="Calibri"/>
          <w:i w:val="0"/>
          <w:iCs w:val="0"/>
          <w:sz w:val="20"/>
          <w:szCs w:val="22"/>
        </w:rPr>
        <w:t>, slunečnici</w:t>
      </w:r>
      <w:r>
        <w:rPr>
          <w:rFonts w:eastAsia="Calibri"/>
          <w:i w:val="0"/>
          <w:iCs w:val="0"/>
          <w:sz w:val="20"/>
          <w:szCs w:val="22"/>
        </w:rPr>
        <w:t xml:space="preserve"> na </w:t>
      </w:r>
      <w:r w:rsidR="00BB2910">
        <w:rPr>
          <w:rFonts w:eastAsia="Calibri"/>
          <w:i w:val="0"/>
          <w:iCs w:val="0"/>
          <w:sz w:val="20"/>
          <w:szCs w:val="22"/>
        </w:rPr>
        <w:t>semeno</w:t>
      </w:r>
      <w:r w:rsidR="007E4625">
        <w:rPr>
          <w:rFonts w:eastAsia="Calibri"/>
          <w:i w:val="0"/>
          <w:iCs w:val="0"/>
          <w:sz w:val="20"/>
          <w:szCs w:val="22"/>
        </w:rPr>
        <w:t>,</w:t>
      </w:r>
      <w:r w:rsidRPr="0061265B">
        <w:rPr>
          <w:rFonts w:eastAsia="Calibri"/>
          <w:i w:val="0"/>
          <w:iCs w:val="0"/>
          <w:sz w:val="20"/>
          <w:szCs w:val="22"/>
        </w:rPr>
        <w:t xml:space="preserve"> sóju</w:t>
      </w:r>
      <w:r w:rsidR="007E4625">
        <w:rPr>
          <w:rFonts w:eastAsia="Calibri"/>
          <w:i w:val="0"/>
          <w:iCs w:val="0"/>
          <w:sz w:val="20"/>
          <w:szCs w:val="22"/>
        </w:rPr>
        <w:t xml:space="preserve"> a vojtěšku</w:t>
      </w:r>
      <w:r w:rsidRPr="0061265B">
        <w:rPr>
          <w:rFonts w:eastAsia="Calibri"/>
          <w:i w:val="0"/>
          <w:iCs w:val="0"/>
          <w:sz w:val="20"/>
          <w:szCs w:val="22"/>
        </w:rPr>
        <w:t xml:space="preserve">) zveřejní Český statistický úřad </w:t>
      </w:r>
      <w:r w:rsidR="007E4625" w:rsidRPr="007E4625">
        <w:rPr>
          <w:rFonts w:eastAsia="Calibri"/>
          <w:i w:val="0"/>
          <w:iCs w:val="0"/>
          <w:sz w:val="20"/>
          <w:szCs w:val="22"/>
        </w:rPr>
        <w:t>6</w:t>
      </w:r>
      <w:r w:rsidRPr="007E4625">
        <w:rPr>
          <w:rFonts w:eastAsia="Calibri"/>
          <w:i w:val="0"/>
          <w:iCs w:val="0"/>
          <w:sz w:val="20"/>
          <w:szCs w:val="22"/>
        </w:rPr>
        <w:t>. září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20</w:t>
      </w:r>
      <w:r w:rsidRPr="0061265B">
        <w:rPr>
          <w:rFonts w:eastAsia="Calibri"/>
          <w:i w:val="0"/>
          <w:iCs w:val="0"/>
          <w:sz w:val="20"/>
          <w:szCs w:val="22"/>
        </w:rPr>
        <w:t>2</w:t>
      </w:r>
      <w:r w:rsidR="00D85D9A">
        <w:rPr>
          <w:rFonts w:eastAsia="Calibri"/>
          <w:i w:val="0"/>
          <w:iCs w:val="0"/>
          <w:sz w:val="20"/>
          <w:szCs w:val="22"/>
        </w:rPr>
        <w:t>4</w:t>
      </w:r>
      <w:r w:rsidRPr="0061265B">
        <w:rPr>
          <w:rFonts w:eastAsia="Calibri"/>
          <w:i w:val="0"/>
          <w:iCs w:val="0"/>
          <w:sz w:val="20"/>
          <w:szCs w:val="22"/>
        </w:rPr>
        <w:t>.</w:t>
      </w:r>
    </w:p>
    <w:p w14:paraId="7902A67E" w14:textId="77777777" w:rsidR="00F01562" w:rsidRDefault="00F01562" w:rsidP="00F01562">
      <w:pPr>
        <w:pStyle w:val="Poznmky0"/>
      </w:pPr>
      <w:r>
        <w:t>Poznámky:</w:t>
      </w:r>
    </w:p>
    <w:p w14:paraId="49F58D5C" w14:textId="41728A98" w:rsidR="00D85D9A" w:rsidRPr="006352E0" w:rsidRDefault="00D85D9A" w:rsidP="00D85D9A">
      <w:pPr>
        <w:rPr>
          <w:i/>
          <w:sz w:val="18"/>
          <w:szCs w:val="18"/>
        </w:rPr>
      </w:pPr>
      <w:r w:rsidRPr="006352E0">
        <w:rPr>
          <w:i/>
          <w:sz w:val="18"/>
          <w:szCs w:val="18"/>
        </w:rPr>
        <w:t xml:space="preserve">Sklizeň je uvedena ve standardní vlhkosti a čistotě. </w:t>
      </w:r>
      <w:r>
        <w:rPr>
          <w:i/>
          <w:sz w:val="18"/>
          <w:szCs w:val="18"/>
        </w:rPr>
        <w:t>Další i</w:t>
      </w:r>
      <w:r w:rsidRPr="006352E0">
        <w:rPr>
          <w:i/>
          <w:sz w:val="18"/>
          <w:szCs w:val="18"/>
        </w:rPr>
        <w:t xml:space="preserve">nformace </w:t>
      </w:r>
      <w:r>
        <w:rPr>
          <w:i/>
          <w:sz w:val="18"/>
          <w:szCs w:val="18"/>
        </w:rPr>
        <w:t>j</w:t>
      </w:r>
      <w:r w:rsidRPr="006352E0">
        <w:rPr>
          <w:i/>
          <w:sz w:val="18"/>
          <w:szCs w:val="18"/>
        </w:rPr>
        <w:t xml:space="preserve">sou zde: </w:t>
      </w:r>
      <w:hyperlink r:id="rId11" w:history="1">
        <w:r w:rsidRPr="006352E0">
          <w:rPr>
            <w:rStyle w:val="Hypertextovodkaz"/>
            <w:i/>
            <w:sz w:val="18"/>
            <w:szCs w:val="18"/>
          </w:rPr>
          <w:t>Metodika statistiky rostlinné výroby | Statistika (gov.cz)</w:t>
        </w:r>
      </w:hyperlink>
    </w:p>
    <w:p w14:paraId="6C3CDA9C" w14:textId="77777777" w:rsidR="00D85D9A" w:rsidRDefault="00D85D9A" w:rsidP="00D85D9A">
      <w:pPr>
        <w:rPr>
          <w:i/>
          <w:sz w:val="18"/>
          <w:szCs w:val="18"/>
        </w:rPr>
      </w:pPr>
    </w:p>
    <w:p w14:paraId="20E70AB4" w14:textId="64C506C6" w:rsidR="00CD5AC3" w:rsidRDefault="00D85D9A" w:rsidP="0044478E">
      <w:pPr>
        <w:rPr>
          <w:rStyle w:val="Hypertextovodkaz"/>
          <w:i/>
          <w:sz w:val="18"/>
          <w:szCs w:val="18"/>
        </w:rPr>
      </w:pPr>
      <w:r w:rsidRPr="00CE4DF4">
        <w:rPr>
          <w:i/>
          <w:sz w:val="18"/>
          <w:szCs w:val="18"/>
        </w:rPr>
        <w:t>Kontaktní osoba:</w:t>
      </w:r>
      <w:r>
        <w:rPr>
          <w:i/>
          <w:sz w:val="18"/>
          <w:szCs w:val="18"/>
        </w:rPr>
        <w:t xml:space="preserve"> </w:t>
      </w:r>
      <w:r w:rsidRPr="005E414F">
        <w:rPr>
          <w:i/>
          <w:sz w:val="18"/>
          <w:szCs w:val="18"/>
        </w:rPr>
        <w:t>Ing. Renata Vodičková, vedoucí oddělení statistiky zemědělství a 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 xml:space="preserve">173, e-mail: </w:t>
      </w:r>
      <w:hyperlink r:id="rId12" w:history="1">
        <w:r w:rsidRPr="00B51712">
          <w:rPr>
            <w:rStyle w:val="Hypertextovodkaz"/>
            <w:i/>
            <w:sz w:val="18"/>
            <w:szCs w:val="18"/>
          </w:rPr>
          <w:t>renata.vodickova@csu.gov.cz</w:t>
        </w:r>
      </w:hyperlink>
    </w:p>
    <w:sectPr w:rsidR="00CD5AC3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022E" w14:textId="77777777" w:rsidR="00186CC5" w:rsidRDefault="00186CC5" w:rsidP="00BA6370">
      <w:r>
        <w:separator/>
      </w:r>
    </w:p>
  </w:endnote>
  <w:endnote w:type="continuationSeparator" w:id="0">
    <w:p w14:paraId="6568C0C0" w14:textId="77777777" w:rsidR="00186CC5" w:rsidRDefault="00186C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1E5B" w14:textId="77777777" w:rsidR="00C62D8C" w:rsidRDefault="00C62D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4C953D" wp14:editId="4A061868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44C1" w14:textId="77777777" w:rsidR="00C62D8C" w:rsidRPr="001404AB" w:rsidRDefault="00C62D8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E82953B" w14:textId="70764663" w:rsidR="00C62D8C" w:rsidRPr="00A81EB3" w:rsidRDefault="00C62D8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7569EE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7569EE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7569EE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7569EE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7569EE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7569EE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6215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95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7B4844C1" w14:textId="77777777" w:rsidR="00C62D8C" w:rsidRPr="001404AB" w:rsidRDefault="00C62D8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E82953B" w14:textId="70764663" w:rsidR="00C62D8C" w:rsidRPr="00A81EB3" w:rsidRDefault="00C62D8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7569EE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7569EE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7569EE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7569EE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7569EE"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7569EE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6215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6E3200D" wp14:editId="32517D7F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460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D1211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F094" w14:textId="77777777" w:rsidR="00186CC5" w:rsidRDefault="00186CC5" w:rsidP="00BA6370">
      <w:r>
        <w:separator/>
      </w:r>
    </w:p>
  </w:footnote>
  <w:footnote w:type="continuationSeparator" w:id="0">
    <w:p w14:paraId="425DAED0" w14:textId="77777777" w:rsidR="00186CC5" w:rsidRDefault="00186CC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BD3E" w14:textId="77777777" w:rsidR="00C62D8C" w:rsidRDefault="00C62D8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F1B5E7" wp14:editId="20DC2A39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4EC42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9D5"/>
    <w:multiLevelType w:val="hybridMultilevel"/>
    <w:tmpl w:val="081EA2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2"/>
    <w:rsid w:val="0000315C"/>
    <w:rsid w:val="00004E02"/>
    <w:rsid w:val="000233FF"/>
    <w:rsid w:val="00035CC9"/>
    <w:rsid w:val="00043BF4"/>
    <w:rsid w:val="00046E0B"/>
    <w:rsid w:val="00077AB2"/>
    <w:rsid w:val="0008296D"/>
    <w:rsid w:val="000843A5"/>
    <w:rsid w:val="000910DA"/>
    <w:rsid w:val="00096D6C"/>
    <w:rsid w:val="000A3865"/>
    <w:rsid w:val="000A417F"/>
    <w:rsid w:val="000A6AA3"/>
    <w:rsid w:val="000B6F63"/>
    <w:rsid w:val="000C1BE3"/>
    <w:rsid w:val="000C208F"/>
    <w:rsid w:val="000C2BCC"/>
    <w:rsid w:val="000C6549"/>
    <w:rsid w:val="000D093F"/>
    <w:rsid w:val="000D4060"/>
    <w:rsid w:val="000D6086"/>
    <w:rsid w:val="000E4223"/>
    <w:rsid w:val="000E43CC"/>
    <w:rsid w:val="000E79EA"/>
    <w:rsid w:val="00110DD8"/>
    <w:rsid w:val="00114609"/>
    <w:rsid w:val="001151AF"/>
    <w:rsid w:val="00137401"/>
    <w:rsid w:val="001404AB"/>
    <w:rsid w:val="00141BDF"/>
    <w:rsid w:val="00142324"/>
    <w:rsid w:val="0016303D"/>
    <w:rsid w:val="00163511"/>
    <w:rsid w:val="0017231D"/>
    <w:rsid w:val="001810DC"/>
    <w:rsid w:val="00186CC5"/>
    <w:rsid w:val="00194939"/>
    <w:rsid w:val="00197233"/>
    <w:rsid w:val="001B607F"/>
    <w:rsid w:val="001C0E77"/>
    <w:rsid w:val="001D00F0"/>
    <w:rsid w:val="001D369A"/>
    <w:rsid w:val="001D4FE7"/>
    <w:rsid w:val="001E0891"/>
    <w:rsid w:val="001E099F"/>
    <w:rsid w:val="001E77AA"/>
    <w:rsid w:val="001F08B3"/>
    <w:rsid w:val="001F27FA"/>
    <w:rsid w:val="001F2FE0"/>
    <w:rsid w:val="00200854"/>
    <w:rsid w:val="002070FB"/>
    <w:rsid w:val="00213729"/>
    <w:rsid w:val="00237737"/>
    <w:rsid w:val="002406FA"/>
    <w:rsid w:val="00243198"/>
    <w:rsid w:val="00251BA2"/>
    <w:rsid w:val="00252EA4"/>
    <w:rsid w:val="0026107B"/>
    <w:rsid w:val="002A1A0D"/>
    <w:rsid w:val="002A638F"/>
    <w:rsid w:val="002B2E47"/>
    <w:rsid w:val="002E1A3C"/>
    <w:rsid w:val="00311829"/>
    <w:rsid w:val="003301A3"/>
    <w:rsid w:val="00330DAA"/>
    <w:rsid w:val="00331324"/>
    <w:rsid w:val="00337A63"/>
    <w:rsid w:val="00340D6E"/>
    <w:rsid w:val="00365569"/>
    <w:rsid w:val="00367373"/>
    <w:rsid w:val="0036777B"/>
    <w:rsid w:val="0037466A"/>
    <w:rsid w:val="0038282A"/>
    <w:rsid w:val="00393B0F"/>
    <w:rsid w:val="00397580"/>
    <w:rsid w:val="003A45C8"/>
    <w:rsid w:val="003A5303"/>
    <w:rsid w:val="003B12B5"/>
    <w:rsid w:val="003B5675"/>
    <w:rsid w:val="003C2DCF"/>
    <w:rsid w:val="003C7FE7"/>
    <w:rsid w:val="003D0499"/>
    <w:rsid w:val="003D3576"/>
    <w:rsid w:val="003E3985"/>
    <w:rsid w:val="003F526A"/>
    <w:rsid w:val="00403EBB"/>
    <w:rsid w:val="00405244"/>
    <w:rsid w:val="004056DA"/>
    <w:rsid w:val="00414484"/>
    <w:rsid w:val="004154C7"/>
    <w:rsid w:val="00426ADB"/>
    <w:rsid w:val="00427F70"/>
    <w:rsid w:val="00435A60"/>
    <w:rsid w:val="004427A7"/>
    <w:rsid w:val="004436EE"/>
    <w:rsid w:val="0044478E"/>
    <w:rsid w:val="00445606"/>
    <w:rsid w:val="0045381C"/>
    <w:rsid w:val="0045547F"/>
    <w:rsid w:val="00471DEF"/>
    <w:rsid w:val="0048401A"/>
    <w:rsid w:val="0048703C"/>
    <w:rsid w:val="00491BAD"/>
    <w:rsid w:val="004920AD"/>
    <w:rsid w:val="00496937"/>
    <w:rsid w:val="004A41CD"/>
    <w:rsid w:val="004D05B3"/>
    <w:rsid w:val="004D1169"/>
    <w:rsid w:val="004E479E"/>
    <w:rsid w:val="004F4053"/>
    <w:rsid w:val="004F5FDA"/>
    <w:rsid w:val="004F64DD"/>
    <w:rsid w:val="004F686C"/>
    <w:rsid w:val="004F78E6"/>
    <w:rsid w:val="00500AA7"/>
    <w:rsid w:val="00501C48"/>
    <w:rsid w:val="0050420E"/>
    <w:rsid w:val="00512D99"/>
    <w:rsid w:val="00514590"/>
    <w:rsid w:val="005155ED"/>
    <w:rsid w:val="00517B55"/>
    <w:rsid w:val="00531DBB"/>
    <w:rsid w:val="00564832"/>
    <w:rsid w:val="00565A9D"/>
    <w:rsid w:val="00572411"/>
    <w:rsid w:val="00573994"/>
    <w:rsid w:val="00575AC9"/>
    <w:rsid w:val="005A7CC8"/>
    <w:rsid w:val="005D3E31"/>
    <w:rsid w:val="005D3F7B"/>
    <w:rsid w:val="005F79FB"/>
    <w:rsid w:val="00604406"/>
    <w:rsid w:val="00605E42"/>
    <w:rsid w:val="00605F4A"/>
    <w:rsid w:val="00607822"/>
    <w:rsid w:val="006103AA"/>
    <w:rsid w:val="0061265B"/>
    <w:rsid w:val="00613BBF"/>
    <w:rsid w:val="00622B80"/>
    <w:rsid w:val="00640237"/>
    <w:rsid w:val="0064139A"/>
    <w:rsid w:val="00644B89"/>
    <w:rsid w:val="0067366E"/>
    <w:rsid w:val="006753C3"/>
    <w:rsid w:val="006930AB"/>
    <w:rsid w:val="006931CF"/>
    <w:rsid w:val="006A4F89"/>
    <w:rsid w:val="006C7C51"/>
    <w:rsid w:val="006D2C8C"/>
    <w:rsid w:val="006E024F"/>
    <w:rsid w:val="006E4E81"/>
    <w:rsid w:val="00707C12"/>
    <w:rsid w:val="00707F7D"/>
    <w:rsid w:val="00714A56"/>
    <w:rsid w:val="00717EC5"/>
    <w:rsid w:val="00720EF6"/>
    <w:rsid w:val="00724C48"/>
    <w:rsid w:val="00733A84"/>
    <w:rsid w:val="0074094D"/>
    <w:rsid w:val="00747876"/>
    <w:rsid w:val="007506A1"/>
    <w:rsid w:val="00753F1F"/>
    <w:rsid w:val="00754C20"/>
    <w:rsid w:val="00755931"/>
    <w:rsid w:val="007569EE"/>
    <w:rsid w:val="00775A54"/>
    <w:rsid w:val="007774D0"/>
    <w:rsid w:val="007A020C"/>
    <w:rsid w:val="007A2048"/>
    <w:rsid w:val="007A57F2"/>
    <w:rsid w:val="007B1333"/>
    <w:rsid w:val="007B56A8"/>
    <w:rsid w:val="007C29B9"/>
    <w:rsid w:val="007D2C94"/>
    <w:rsid w:val="007E4625"/>
    <w:rsid w:val="007F4AEB"/>
    <w:rsid w:val="007F75B2"/>
    <w:rsid w:val="00803993"/>
    <w:rsid w:val="008043C4"/>
    <w:rsid w:val="00811792"/>
    <w:rsid w:val="008147C1"/>
    <w:rsid w:val="00831B1B"/>
    <w:rsid w:val="00836562"/>
    <w:rsid w:val="00854FA5"/>
    <w:rsid w:val="0085518B"/>
    <w:rsid w:val="00855FB3"/>
    <w:rsid w:val="00857AB1"/>
    <w:rsid w:val="00861D0E"/>
    <w:rsid w:val="00861F9B"/>
    <w:rsid w:val="008662BB"/>
    <w:rsid w:val="00867569"/>
    <w:rsid w:val="008677AF"/>
    <w:rsid w:val="008734E3"/>
    <w:rsid w:val="0087607C"/>
    <w:rsid w:val="008829E3"/>
    <w:rsid w:val="00896332"/>
    <w:rsid w:val="008969CE"/>
    <w:rsid w:val="008A073C"/>
    <w:rsid w:val="008A4C31"/>
    <w:rsid w:val="008A750A"/>
    <w:rsid w:val="008B3970"/>
    <w:rsid w:val="008B727E"/>
    <w:rsid w:val="008C384C"/>
    <w:rsid w:val="008C7EF9"/>
    <w:rsid w:val="008D0F11"/>
    <w:rsid w:val="008F0B02"/>
    <w:rsid w:val="008F0F32"/>
    <w:rsid w:val="008F73B4"/>
    <w:rsid w:val="009009BA"/>
    <w:rsid w:val="009367DC"/>
    <w:rsid w:val="00937575"/>
    <w:rsid w:val="00940FDD"/>
    <w:rsid w:val="0094125E"/>
    <w:rsid w:val="0094437F"/>
    <w:rsid w:val="00944FFF"/>
    <w:rsid w:val="00986DD7"/>
    <w:rsid w:val="0098753E"/>
    <w:rsid w:val="0099450B"/>
    <w:rsid w:val="0099461E"/>
    <w:rsid w:val="00997E54"/>
    <w:rsid w:val="009A661F"/>
    <w:rsid w:val="009B55B1"/>
    <w:rsid w:val="009C2608"/>
    <w:rsid w:val="009E010A"/>
    <w:rsid w:val="009F0B0B"/>
    <w:rsid w:val="009F149E"/>
    <w:rsid w:val="009F53DA"/>
    <w:rsid w:val="00A036F7"/>
    <w:rsid w:val="00A0762A"/>
    <w:rsid w:val="00A10654"/>
    <w:rsid w:val="00A126B6"/>
    <w:rsid w:val="00A1795A"/>
    <w:rsid w:val="00A26622"/>
    <w:rsid w:val="00A4343D"/>
    <w:rsid w:val="00A502F1"/>
    <w:rsid w:val="00A53270"/>
    <w:rsid w:val="00A64465"/>
    <w:rsid w:val="00A70A83"/>
    <w:rsid w:val="00A81EB3"/>
    <w:rsid w:val="00A82105"/>
    <w:rsid w:val="00AA6411"/>
    <w:rsid w:val="00AB3410"/>
    <w:rsid w:val="00AB53CC"/>
    <w:rsid w:val="00AC3C12"/>
    <w:rsid w:val="00AD5597"/>
    <w:rsid w:val="00AF16B0"/>
    <w:rsid w:val="00B00C1D"/>
    <w:rsid w:val="00B031B1"/>
    <w:rsid w:val="00B14C6C"/>
    <w:rsid w:val="00B22D41"/>
    <w:rsid w:val="00B25C08"/>
    <w:rsid w:val="00B27D9E"/>
    <w:rsid w:val="00B4759C"/>
    <w:rsid w:val="00B523F6"/>
    <w:rsid w:val="00B543FC"/>
    <w:rsid w:val="00B55375"/>
    <w:rsid w:val="00B62150"/>
    <w:rsid w:val="00B632CC"/>
    <w:rsid w:val="00B73C39"/>
    <w:rsid w:val="00B81913"/>
    <w:rsid w:val="00B96C7A"/>
    <w:rsid w:val="00BA12F1"/>
    <w:rsid w:val="00BA3615"/>
    <w:rsid w:val="00BA439F"/>
    <w:rsid w:val="00BA6370"/>
    <w:rsid w:val="00BB18DB"/>
    <w:rsid w:val="00BB1FE3"/>
    <w:rsid w:val="00BB2910"/>
    <w:rsid w:val="00BE325D"/>
    <w:rsid w:val="00BF4E97"/>
    <w:rsid w:val="00C14398"/>
    <w:rsid w:val="00C224C3"/>
    <w:rsid w:val="00C269D4"/>
    <w:rsid w:val="00C37ADB"/>
    <w:rsid w:val="00C4160D"/>
    <w:rsid w:val="00C60EDE"/>
    <w:rsid w:val="00C62D8C"/>
    <w:rsid w:val="00C64072"/>
    <w:rsid w:val="00C65D31"/>
    <w:rsid w:val="00C805FE"/>
    <w:rsid w:val="00C8406E"/>
    <w:rsid w:val="00C944AF"/>
    <w:rsid w:val="00CA5274"/>
    <w:rsid w:val="00CB2709"/>
    <w:rsid w:val="00CB6F89"/>
    <w:rsid w:val="00CC0AE9"/>
    <w:rsid w:val="00CD5AC3"/>
    <w:rsid w:val="00CE228C"/>
    <w:rsid w:val="00CE5E8E"/>
    <w:rsid w:val="00CE71D9"/>
    <w:rsid w:val="00CF440E"/>
    <w:rsid w:val="00CF545B"/>
    <w:rsid w:val="00CF5D50"/>
    <w:rsid w:val="00D209A7"/>
    <w:rsid w:val="00D27D69"/>
    <w:rsid w:val="00D33658"/>
    <w:rsid w:val="00D3789C"/>
    <w:rsid w:val="00D448C2"/>
    <w:rsid w:val="00D51BC9"/>
    <w:rsid w:val="00D53A76"/>
    <w:rsid w:val="00D546A7"/>
    <w:rsid w:val="00D55EAA"/>
    <w:rsid w:val="00D666C3"/>
    <w:rsid w:val="00D70E0B"/>
    <w:rsid w:val="00D728EF"/>
    <w:rsid w:val="00D77D68"/>
    <w:rsid w:val="00D805BB"/>
    <w:rsid w:val="00D85D9A"/>
    <w:rsid w:val="00D9189F"/>
    <w:rsid w:val="00D963E7"/>
    <w:rsid w:val="00DA08CA"/>
    <w:rsid w:val="00DD5F53"/>
    <w:rsid w:val="00DE3B69"/>
    <w:rsid w:val="00DF2BC1"/>
    <w:rsid w:val="00DF47FE"/>
    <w:rsid w:val="00E0156A"/>
    <w:rsid w:val="00E26704"/>
    <w:rsid w:val="00E31980"/>
    <w:rsid w:val="00E328C7"/>
    <w:rsid w:val="00E3592D"/>
    <w:rsid w:val="00E40006"/>
    <w:rsid w:val="00E40372"/>
    <w:rsid w:val="00E42461"/>
    <w:rsid w:val="00E6003B"/>
    <w:rsid w:val="00E6423C"/>
    <w:rsid w:val="00E66132"/>
    <w:rsid w:val="00E762E9"/>
    <w:rsid w:val="00E77B75"/>
    <w:rsid w:val="00E86192"/>
    <w:rsid w:val="00E8730A"/>
    <w:rsid w:val="00E908B4"/>
    <w:rsid w:val="00E92345"/>
    <w:rsid w:val="00E93830"/>
    <w:rsid w:val="00E93E0E"/>
    <w:rsid w:val="00EA17DB"/>
    <w:rsid w:val="00EA6171"/>
    <w:rsid w:val="00EB1ED3"/>
    <w:rsid w:val="00EB2F45"/>
    <w:rsid w:val="00EB7350"/>
    <w:rsid w:val="00EB76BF"/>
    <w:rsid w:val="00EC082C"/>
    <w:rsid w:val="00ED0B59"/>
    <w:rsid w:val="00EF2237"/>
    <w:rsid w:val="00F01562"/>
    <w:rsid w:val="00F16748"/>
    <w:rsid w:val="00F20D9B"/>
    <w:rsid w:val="00F37CC2"/>
    <w:rsid w:val="00F62EF8"/>
    <w:rsid w:val="00F63813"/>
    <w:rsid w:val="00F644A2"/>
    <w:rsid w:val="00F66498"/>
    <w:rsid w:val="00F75F2A"/>
    <w:rsid w:val="00F76A08"/>
    <w:rsid w:val="00F86667"/>
    <w:rsid w:val="00F87DC7"/>
    <w:rsid w:val="00F9533B"/>
    <w:rsid w:val="00FA0AB1"/>
    <w:rsid w:val="00FA2172"/>
    <w:rsid w:val="00FB687C"/>
    <w:rsid w:val="00FC17DB"/>
    <w:rsid w:val="00FD19BF"/>
    <w:rsid w:val="00FE40A3"/>
    <w:rsid w:val="00FE5436"/>
    <w:rsid w:val="00FE6C26"/>
    <w:rsid w:val="00FF15FE"/>
    <w:rsid w:val="00FF4EFC"/>
    <w:rsid w:val="00FF79E3"/>
    <w:rsid w:val="1389947E"/>
    <w:rsid w:val="29676A23"/>
    <w:rsid w:val="616934A1"/>
    <w:rsid w:val="7D83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1069956C"/>
  <w15:docId w15:val="{3355BA98-F20E-4814-B07B-0273BEE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F01562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1562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F01562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F0156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73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704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ata.vodickova@cs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metodika-statistiky-rostlinne-vyro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D218-720F-4E14-8508-E83C01799F94}"/>
</file>

<file path=customXml/itemProps2.xml><?xml version="1.0" encoding="utf-8"?>
<ds:datastoreItem xmlns:ds="http://schemas.openxmlformats.org/officeDocument/2006/customXml" ds:itemID="{731F618A-53D4-45B4-9F59-D2471E325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816C5-DFD4-40DD-AAA6-7B7EE4CAB6F9}">
  <ds:schemaRefs>
    <ds:schemaRef ds:uri="http://purl.org/dc/elements/1.1/"/>
    <ds:schemaRef ds:uri="http://purl.org/dc/terms/"/>
    <ds:schemaRef ds:uri="http://purl.org/dc/dcmitype/"/>
    <ds:schemaRef ds:uri="6f5a4aca-455c-4012-a902-4d97d6c174d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D1C578-7CBA-40E6-A8D9-C99EB1B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Slunečková Markéta</cp:lastModifiedBy>
  <cp:revision>14</cp:revision>
  <cp:lastPrinted>2024-08-05T05:34:00Z</cp:lastPrinted>
  <dcterms:created xsi:type="dcterms:W3CDTF">2024-07-31T11:48:00Z</dcterms:created>
  <dcterms:modified xsi:type="dcterms:W3CDTF">2024-08-08T08:45:00Z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