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A5DF" w14:textId="28A3C8DB" w:rsidR="00AC4A45" w:rsidRPr="00AC4A45" w:rsidRDefault="00AC4A45" w:rsidP="00AC4A45">
      <w:pPr>
        <w:jc w:val="center"/>
        <w:rPr>
          <w:b/>
          <w:bCs/>
          <w:sz w:val="28"/>
          <w:szCs w:val="28"/>
          <w:lang w:eastAsia="cs-CZ"/>
        </w:rPr>
      </w:pPr>
      <w:r w:rsidRPr="00AC4A45">
        <w:rPr>
          <w:b/>
          <w:bCs/>
          <w:sz w:val="28"/>
          <w:szCs w:val="28"/>
          <w:lang w:eastAsia="cs-CZ"/>
        </w:rPr>
        <w:t>Aktuální informace o stavu vodních zdrojů k 17. lednu 2024</w:t>
      </w:r>
    </w:p>
    <w:p w14:paraId="4D7D7FEA" w14:textId="77777777" w:rsidR="00AC4A45" w:rsidRDefault="00AC4A45" w:rsidP="00AC4A45">
      <w:pPr>
        <w:rPr>
          <w:kern w:val="0"/>
          <w:sz w:val="24"/>
          <w:szCs w:val="24"/>
          <w:lang w:eastAsia="cs-CZ"/>
        </w:rPr>
      </w:pPr>
    </w:p>
    <w:p w14:paraId="6C1B3219" w14:textId="5DD38F5E" w:rsidR="00AC4A45" w:rsidRPr="00AC4A45" w:rsidRDefault="00AC4A45" w:rsidP="00AC4A45">
      <w:pPr>
        <w:jc w:val="both"/>
        <w:rPr>
          <w:kern w:val="0"/>
          <w:sz w:val="24"/>
          <w:szCs w:val="24"/>
          <w:lang w:eastAsia="cs-CZ"/>
        </w:rPr>
      </w:pPr>
      <w:r w:rsidRPr="00AC4A45">
        <w:rPr>
          <w:kern w:val="0"/>
          <w:sz w:val="24"/>
          <w:szCs w:val="24"/>
          <w:lang w:eastAsia="cs-CZ"/>
        </w:rPr>
        <w:t xml:space="preserve">17. 1. 2024 </w:t>
      </w:r>
      <w:r>
        <w:rPr>
          <w:kern w:val="0"/>
          <w:sz w:val="24"/>
          <w:szCs w:val="24"/>
          <w:lang w:eastAsia="cs-CZ"/>
        </w:rPr>
        <w:t xml:space="preserve">- </w:t>
      </w:r>
      <w:r w:rsidRPr="00AC4A45">
        <w:rPr>
          <w:kern w:val="0"/>
          <w:sz w:val="24"/>
          <w:szCs w:val="24"/>
          <w:lang w:eastAsia="cs-CZ"/>
        </w:rPr>
        <w:t>Ministerstvo zemědělství předkládá stručnou zprávu se shrnutím nejdůležitějších skutečností o aktuálním stavu vodních zdrojů. Správci povodí situaci monitorují a vyhodnocují na základě aktuálních potřeb.</w:t>
      </w:r>
    </w:p>
    <w:p w14:paraId="6A5DD32E" w14:textId="77777777" w:rsidR="00AC4A45" w:rsidRPr="00AC4A45" w:rsidRDefault="00AC4A45" w:rsidP="00AC4A45">
      <w:pPr>
        <w:jc w:val="both"/>
        <w:rPr>
          <w:kern w:val="0"/>
          <w:sz w:val="24"/>
          <w:szCs w:val="24"/>
          <w:lang w:eastAsia="cs-CZ"/>
        </w:rPr>
      </w:pPr>
      <w:r w:rsidRPr="00AC4A45">
        <w:rPr>
          <w:kern w:val="0"/>
          <w:sz w:val="24"/>
          <w:szCs w:val="24"/>
          <w:lang w:eastAsia="cs-CZ"/>
        </w:rPr>
        <w:t>Hladina podzemní vody v mělkých vrtech byla v 2. týdnu na území ČR celkově mimořádně nadnormální. Oproti předcházejícímu týdnu se celkově stav podzemní vody mírně zhoršil. Podíl vrtů se silně nebo mimořádně nadnormální hladinou (67 %) se snížil, podíl vrtů s normální hladinou (18 %) se mírně zvýšil a podíl mělkých vrtů se silně nebo mimořádně podnormální hladinou (0 %) se nezměnil. Hladina ve srovnání s předchozím týdnem převážně stagnovala, u 13 % mělkých vrtů byl zaznamenán pokles a u 11 % mělkých vrtů velký pokles hladiny. Naopak u 4 % mělkých vrtů byl zaznamenán vzestup a u 2 % mělkých vrtů velký vzestup hladiny. Vydatnost pramenů byla v tomto týdnu celkově mimořádně nadnormální. Na převážné většině území ČR byla zaznamenána mimořádně nadnormální vydatnost. Oproti předcházejícímu týdnu došlo celkově ke zhoršení stavu vydatnosti. Podíl pramenů se silně nebo mimořádně nadnormální vydatností se mírně snížil (62 %), podíl pramenů s normální vydatností (21 %) se nezměnil a podíl pramenů se silně nebo mimořádně podnormální vydatností (8 %) se mírně zvýšil. Vydatnost pramenů ve srovnání s předchozím týdnem převážně stagnovala. U 17 % pramenů došlo ke zmenšení a u 15 % pramenů k velkému zmenšení vydatnosti. Naopak u 10 % pramenů bylo zaznamenáno zvětšení a u 4 % pramenů velké zvětšení vydatnosti.</w:t>
      </w:r>
    </w:p>
    <w:p w14:paraId="2C7B6D58" w14:textId="77777777" w:rsidR="00AC4A45" w:rsidRPr="00AC4A45" w:rsidRDefault="00AC4A45" w:rsidP="00AC4A45">
      <w:pPr>
        <w:jc w:val="both"/>
        <w:rPr>
          <w:kern w:val="0"/>
          <w:sz w:val="24"/>
          <w:szCs w:val="24"/>
          <w:lang w:eastAsia="cs-CZ"/>
        </w:rPr>
      </w:pPr>
      <w:r w:rsidRPr="00AC4A45">
        <w:rPr>
          <w:kern w:val="0"/>
          <w:sz w:val="24"/>
          <w:szCs w:val="24"/>
          <w:lang w:eastAsia="cs-CZ"/>
        </w:rPr>
        <w:t>Významné vodárenské i víceúčelové nádrže jsou až na výjimky (tato vodní díla mají nižší naplněnost převážně z provozních důvodů) naplněny z 76–100 % a jsou tak schopny zabezpečit požadované odběry.</w:t>
      </w:r>
    </w:p>
    <w:sectPr w:rsidR="00AC4A45" w:rsidRPr="00AC4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45"/>
    <w:rsid w:val="00032C07"/>
    <w:rsid w:val="00AC4A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2890"/>
  <w15:chartTrackingRefBased/>
  <w15:docId w15:val="{B6C276DD-9380-4D61-BD5E-743FC57F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C4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AC4A4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AC4A4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4A45"/>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AC4A45"/>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AC4A45"/>
    <w:rPr>
      <w:rFonts w:ascii="Times New Roman" w:eastAsia="Times New Roman" w:hAnsi="Times New Roman" w:cs="Times New Roman"/>
      <w:b/>
      <w:bCs/>
      <w:kern w:val="0"/>
      <w:sz w:val="27"/>
      <w:szCs w:val="27"/>
      <w:lang w:eastAsia="cs-CZ"/>
      <w14:ligatures w14:val="none"/>
    </w:rPr>
  </w:style>
  <w:style w:type="character" w:customStyle="1" w:styleId="insite-only">
    <w:name w:val="insite-only"/>
    <w:basedOn w:val="Standardnpsmoodstavce"/>
    <w:rsid w:val="00AC4A45"/>
  </w:style>
  <w:style w:type="character" w:customStyle="1" w:styleId="ea-text--grey-mid">
    <w:name w:val="ea-text--grey-mid"/>
    <w:basedOn w:val="Standardnpsmoodstavce"/>
    <w:rsid w:val="00AC4A45"/>
  </w:style>
  <w:style w:type="character" w:styleId="Hypertextovodkaz">
    <w:name w:val="Hyperlink"/>
    <w:basedOn w:val="Standardnpsmoodstavce"/>
    <w:uiPriority w:val="99"/>
    <w:semiHidden/>
    <w:unhideWhenUsed/>
    <w:rsid w:val="00AC4A45"/>
    <w:rPr>
      <w:color w:val="0000FF"/>
      <w:u w:val="single"/>
    </w:rPr>
  </w:style>
  <w:style w:type="paragraph" w:customStyle="1" w:styleId="insite-only1">
    <w:name w:val="insite-only1"/>
    <w:basedOn w:val="Normln"/>
    <w:rsid w:val="00AC4A4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AC4A45"/>
    <w:rPr>
      <w:b/>
      <w:bCs/>
    </w:rPr>
  </w:style>
  <w:style w:type="paragraph" w:styleId="Normlnweb">
    <w:name w:val="Normal (Web)"/>
    <w:basedOn w:val="Normln"/>
    <w:uiPriority w:val="99"/>
    <w:semiHidden/>
    <w:unhideWhenUsed/>
    <w:rsid w:val="00AC4A4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ea-text--light">
    <w:name w:val="ea-text--light"/>
    <w:basedOn w:val="Standardnpsmoodstavce"/>
    <w:rsid w:val="00AC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50690">
      <w:bodyDiv w:val="1"/>
      <w:marLeft w:val="0"/>
      <w:marRight w:val="0"/>
      <w:marTop w:val="0"/>
      <w:marBottom w:val="0"/>
      <w:divBdr>
        <w:top w:val="none" w:sz="0" w:space="0" w:color="auto"/>
        <w:left w:val="none" w:sz="0" w:space="0" w:color="auto"/>
        <w:bottom w:val="none" w:sz="0" w:space="0" w:color="auto"/>
        <w:right w:val="none" w:sz="0" w:space="0" w:color="auto"/>
      </w:divBdr>
      <w:divsChild>
        <w:div w:id="332413017">
          <w:marLeft w:val="0"/>
          <w:marRight w:val="0"/>
          <w:marTop w:val="0"/>
          <w:marBottom w:val="0"/>
          <w:divBdr>
            <w:top w:val="none" w:sz="0" w:space="0" w:color="auto"/>
            <w:left w:val="none" w:sz="0" w:space="0" w:color="auto"/>
            <w:bottom w:val="none" w:sz="0" w:space="0" w:color="auto"/>
            <w:right w:val="none" w:sz="0" w:space="0" w:color="auto"/>
          </w:divBdr>
          <w:divsChild>
            <w:div w:id="170993310">
              <w:marLeft w:val="0"/>
              <w:marRight w:val="0"/>
              <w:marTop w:val="0"/>
              <w:marBottom w:val="0"/>
              <w:divBdr>
                <w:top w:val="none" w:sz="0" w:space="0" w:color="auto"/>
                <w:left w:val="none" w:sz="0" w:space="0" w:color="auto"/>
                <w:bottom w:val="none" w:sz="0" w:space="0" w:color="auto"/>
                <w:right w:val="none" w:sz="0" w:space="0" w:color="auto"/>
              </w:divBdr>
            </w:div>
          </w:divsChild>
        </w:div>
        <w:div w:id="1000160516">
          <w:marLeft w:val="0"/>
          <w:marRight w:val="0"/>
          <w:marTop w:val="0"/>
          <w:marBottom w:val="0"/>
          <w:divBdr>
            <w:top w:val="none" w:sz="0" w:space="0" w:color="auto"/>
            <w:left w:val="none" w:sz="0" w:space="0" w:color="auto"/>
            <w:bottom w:val="none" w:sz="0" w:space="0" w:color="auto"/>
            <w:right w:val="none" w:sz="0" w:space="0" w:color="auto"/>
          </w:divBdr>
          <w:divsChild>
            <w:div w:id="1023095960">
              <w:marLeft w:val="0"/>
              <w:marRight w:val="0"/>
              <w:marTop w:val="0"/>
              <w:marBottom w:val="0"/>
              <w:divBdr>
                <w:top w:val="none" w:sz="0" w:space="0" w:color="auto"/>
                <w:left w:val="none" w:sz="0" w:space="0" w:color="auto"/>
                <w:bottom w:val="none" w:sz="0" w:space="0" w:color="auto"/>
                <w:right w:val="none" w:sz="0" w:space="0" w:color="auto"/>
              </w:divBdr>
            </w:div>
          </w:divsChild>
        </w:div>
        <w:div w:id="1260991115">
          <w:marLeft w:val="0"/>
          <w:marRight w:val="0"/>
          <w:marTop w:val="0"/>
          <w:marBottom w:val="0"/>
          <w:divBdr>
            <w:top w:val="none" w:sz="0" w:space="0" w:color="auto"/>
            <w:left w:val="none" w:sz="0" w:space="0" w:color="auto"/>
            <w:bottom w:val="none" w:sz="0" w:space="0" w:color="auto"/>
            <w:right w:val="none" w:sz="0" w:space="0" w:color="auto"/>
          </w:divBdr>
          <w:divsChild>
            <w:div w:id="374038356">
              <w:marLeft w:val="0"/>
              <w:marRight w:val="0"/>
              <w:marTop w:val="0"/>
              <w:marBottom w:val="0"/>
              <w:divBdr>
                <w:top w:val="none" w:sz="0" w:space="0" w:color="auto"/>
                <w:left w:val="none" w:sz="0" w:space="0" w:color="auto"/>
                <w:bottom w:val="none" w:sz="0" w:space="0" w:color="auto"/>
                <w:right w:val="none" w:sz="0" w:space="0" w:color="auto"/>
              </w:divBdr>
              <w:divsChild>
                <w:div w:id="1820684944">
                  <w:marLeft w:val="0"/>
                  <w:marRight w:val="0"/>
                  <w:marTop w:val="0"/>
                  <w:marBottom w:val="0"/>
                  <w:divBdr>
                    <w:top w:val="none" w:sz="0" w:space="0" w:color="auto"/>
                    <w:left w:val="none" w:sz="0" w:space="0" w:color="auto"/>
                    <w:bottom w:val="none" w:sz="0" w:space="0" w:color="auto"/>
                    <w:right w:val="none" w:sz="0" w:space="0" w:color="auto"/>
                  </w:divBdr>
                  <w:divsChild>
                    <w:div w:id="497236255">
                      <w:marLeft w:val="0"/>
                      <w:marRight w:val="0"/>
                      <w:marTop w:val="0"/>
                      <w:marBottom w:val="0"/>
                      <w:divBdr>
                        <w:top w:val="none" w:sz="0" w:space="0" w:color="auto"/>
                        <w:left w:val="none" w:sz="0" w:space="0" w:color="auto"/>
                        <w:bottom w:val="none" w:sz="0" w:space="0" w:color="auto"/>
                        <w:right w:val="none" w:sz="0" w:space="0" w:color="auto"/>
                      </w:divBdr>
                      <w:divsChild>
                        <w:div w:id="1567915541">
                          <w:marLeft w:val="0"/>
                          <w:marRight w:val="0"/>
                          <w:marTop w:val="0"/>
                          <w:marBottom w:val="0"/>
                          <w:divBdr>
                            <w:top w:val="none" w:sz="0" w:space="0" w:color="auto"/>
                            <w:left w:val="none" w:sz="0" w:space="0" w:color="auto"/>
                            <w:bottom w:val="none" w:sz="0" w:space="0" w:color="auto"/>
                            <w:right w:val="none" w:sz="0" w:space="0" w:color="auto"/>
                          </w:divBdr>
                          <w:divsChild>
                            <w:div w:id="16662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42740">
          <w:marLeft w:val="0"/>
          <w:marRight w:val="0"/>
          <w:marTop w:val="0"/>
          <w:marBottom w:val="0"/>
          <w:divBdr>
            <w:top w:val="none" w:sz="0" w:space="0" w:color="auto"/>
            <w:left w:val="none" w:sz="0" w:space="0" w:color="auto"/>
            <w:bottom w:val="none" w:sz="0" w:space="0" w:color="auto"/>
            <w:right w:val="none" w:sz="0" w:space="0" w:color="auto"/>
          </w:divBdr>
          <w:divsChild>
            <w:div w:id="1923366215">
              <w:marLeft w:val="0"/>
              <w:marRight w:val="0"/>
              <w:marTop w:val="0"/>
              <w:marBottom w:val="0"/>
              <w:divBdr>
                <w:top w:val="none" w:sz="0" w:space="0" w:color="auto"/>
                <w:left w:val="none" w:sz="0" w:space="0" w:color="auto"/>
                <w:bottom w:val="none" w:sz="0" w:space="0" w:color="auto"/>
                <w:right w:val="none" w:sz="0" w:space="0" w:color="auto"/>
              </w:divBdr>
              <w:divsChild>
                <w:div w:id="2114127241">
                  <w:marLeft w:val="0"/>
                  <w:marRight w:val="0"/>
                  <w:marTop w:val="0"/>
                  <w:marBottom w:val="0"/>
                  <w:divBdr>
                    <w:top w:val="none" w:sz="0" w:space="0" w:color="auto"/>
                    <w:left w:val="none" w:sz="0" w:space="0" w:color="auto"/>
                    <w:bottom w:val="none" w:sz="0" w:space="0" w:color="auto"/>
                    <w:right w:val="none" w:sz="0" w:space="0" w:color="auto"/>
                  </w:divBdr>
                  <w:divsChild>
                    <w:div w:id="4347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4592">
          <w:marLeft w:val="0"/>
          <w:marRight w:val="0"/>
          <w:marTop w:val="0"/>
          <w:marBottom w:val="0"/>
          <w:divBdr>
            <w:top w:val="none" w:sz="0" w:space="0" w:color="auto"/>
            <w:left w:val="none" w:sz="0" w:space="0" w:color="auto"/>
            <w:bottom w:val="none" w:sz="0" w:space="0" w:color="auto"/>
            <w:right w:val="none" w:sz="0" w:space="0" w:color="auto"/>
          </w:divBdr>
          <w:divsChild>
            <w:div w:id="475875068">
              <w:marLeft w:val="0"/>
              <w:marRight w:val="0"/>
              <w:marTop w:val="0"/>
              <w:marBottom w:val="0"/>
              <w:divBdr>
                <w:top w:val="none" w:sz="0" w:space="0" w:color="auto"/>
                <w:left w:val="none" w:sz="0" w:space="0" w:color="auto"/>
                <w:bottom w:val="none" w:sz="0" w:space="0" w:color="auto"/>
                <w:right w:val="none" w:sz="0" w:space="0" w:color="auto"/>
              </w:divBdr>
              <w:divsChild>
                <w:div w:id="1290670329">
                  <w:marLeft w:val="0"/>
                  <w:marRight w:val="0"/>
                  <w:marTop w:val="0"/>
                  <w:marBottom w:val="0"/>
                  <w:divBdr>
                    <w:top w:val="none" w:sz="0" w:space="0" w:color="auto"/>
                    <w:left w:val="none" w:sz="0" w:space="0" w:color="auto"/>
                    <w:bottom w:val="none" w:sz="0" w:space="0" w:color="auto"/>
                    <w:right w:val="none" w:sz="0" w:space="0" w:color="auto"/>
                  </w:divBdr>
                  <w:divsChild>
                    <w:div w:id="1477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6D70F561DF84C8987930C011EEDFF" ma:contentTypeVersion="15" ma:contentTypeDescription="Vytvoří nový dokument" ma:contentTypeScope="" ma:versionID="d733000f71d4100c1b985b52be6d32d0">
  <xsd:schema xmlns:xsd="http://www.w3.org/2001/XMLSchema" xmlns:xs="http://www.w3.org/2001/XMLSchema" xmlns:p="http://schemas.microsoft.com/office/2006/metadata/properties" xmlns:ns2="bc2fc3e7-1330-4be1-a5c5-dabdea16aa1e" xmlns:ns3="69be9e84-ee3c-4fd9-99cd-2e9f5c0ef0c7" targetNamespace="http://schemas.microsoft.com/office/2006/metadata/properties" ma:root="true" ma:fieldsID="799d812ba209e469d1b2941945f03c5e" ns2:_="" ns3:_="">
    <xsd:import namespace="bc2fc3e7-1330-4be1-a5c5-dabdea16aa1e"/>
    <xsd:import namespace="69be9e84-ee3c-4fd9-99cd-2e9f5c0ef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c3e7-1330-4be1-a5c5-dabdea16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0017e234-cef2-4f3c-ab2e-2310b20814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e9e84-ee3c-4fd9-99cd-2e9f5c0ef0c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Sloupec zachycení celé taxonomie" ma:hidden="true" ma:list="{67a9a418-a782-4341-ad6f-06d1a47248a7}" ma:internalName="TaxCatchAll" ma:showField="CatchAllData" ma:web="69be9e84-ee3c-4fd9-99cd-2e9f5c0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e9e84-ee3c-4fd9-99cd-2e9f5c0ef0c7" xsi:nil="true"/>
    <lcf76f155ced4ddcb4097134ff3c332f xmlns="bc2fc3e7-1330-4be1-a5c5-dabdea16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8158DE-D0C0-48B6-AADF-39206B39EAC8}"/>
</file>

<file path=customXml/itemProps2.xml><?xml version="1.0" encoding="utf-8"?>
<ds:datastoreItem xmlns:ds="http://schemas.openxmlformats.org/officeDocument/2006/customXml" ds:itemID="{C1040A80-59E7-4A41-89F1-6B5E785E2BA1}"/>
</file>

<file path=customXml/itemProps3.xml><?xml version="1.0" encoding="utf-8"?>
<ds:datastoreItem xmlns:ds="http://schemas.openxmlformats.org/officeDocument/2006/customXml" ds:itemID="{391CDE30-3EBB-4A0F-80A7-C93D99A3AA02}"/>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1531</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2024-01-25T08:52:00Z</dcterms:created>
  <dcterms:modified xsi:type="dcterms:W3CDTF">2024-01-25T08:53:00Z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0x010100D666D70F561DF84C8987930C011EEDFF</vt:lpwstr>
  </property>
</Properties>
</file>