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0DE21" w14:textId="767A4A35" w:rsidR="0069493E" w:rsidRPr="0069493E" w:rsidRDefault="0069493E" w:rsidP="009D1C7F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28"/>
          <w:szCs w:val="28"/>
          <w:lang w:eastAsia="cs-CZ"/>
          <w14:ligatures w14:val="none"/>
        </w:rPr>
      </w:pPr>
      <w:r w:rsidRPr="0069493E">
        <w:rPr>
          <w:rFonts w:ascii="Calibri" w:eastAsia="Times New Roman" w:hAnsi="Calibri" w:cs="Calibri"/>
          <w:b/>
          <w:bCs/>
          <w:kern w:val="36"/>
          <w:sz w:val="28"/>
          <w:szCs w:val="28"/>
          <w:lang w:eastAsia="cs-CZ"/>
          <w14:ligatures w14:val="none"/>
        </w:rPr>
        <w:t>Aktuální informace o stavu vodních zdrojů k 3. červenci 2024</w:t>
      </w:r>
    </w:p>
    <w:p w14:paraId="55E15273" w14:textId="4E5AEA34" w:rsidR="0069493E" w:rsidRDefault="0069493E" w:rsidP="0022567A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69493E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 xml:space="preserve">3. 7. 2024 </w:t>
      </w:r>
      <w:r w:rsidR="0022567A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- M</w:t>
      </w:r>
      <w:r w:rsidRPr="0069493E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inisterstvo zemědělství předkládá stručnou zprávu se shrnutím nejdůležitějších skutečností o aktuálním stavu vodních zdrojů. Správci povodí situaci monitorují a vyhodnocují na základě aktuálních potřeb.</w:t>
      </w:r>
    </w:p>
    <w:p w14:paraId="4024F891" w14:textId="77777777" w:rsidR="0069493E" w:rsidRPr="0069493E" w:rsidRDefault="0069493E" w:rsidP="0069493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69493E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Hladina podzemní vody v mělkých vrtech byla ve 26. týdnu na území ČR celkově normální. Oproti předcházejícímu týdnu se stav podzemní vody celkově mírně zhoršil. Podíl vrtů se silně nebo mimořádně nadnormální hladinou (11 %), podíl mělkých vrtů s normální hladinou (55 %) a podíl mělkých vrtů se silně nebo mimořádně podnormální hladinou (11 %) se příliš nezměnil. Hladina ve srovnání s předchozím týdnem převážně stagnovala, až mírně klesala (72 % mělkých vrtů). U 4 % mělkých vrtů byl zaznamenán pokles hladiny. U 2 % mělkých vrtů došlo k vzestupu hladiny.</w:t>
      </w:r>
    </w:p>
    <w:p w14:paraId="6560B701" w14:textId="77777777" w:rsidR="0069493E" w:rsidRPr="0069493E" w:rsidRDefault="0069493E" w:rsidP="0069493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69493E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Oproti předcházejícímu týdnu celkově došlo k mírnému zhoršení stavu vydatnosti. Podíl pramenů se silně nebo mimořádně nadnormální vydatností (12 %) se příliš nezměnil. Podíl pramenů s normální vydatností (40 %) se mírně snížil a podíl pramenů se silně nebo mimořádně podnormální vydatností (18 %) se příliš nezměnil. Vydatnost pramenů ve srovnání s předchozím týdnem stagnovala, až se mírně zmenšovala (62 % pramenů). U 8 % pramenů došlo ke zmenšení a u 1 % pramenů k velkému zmenšení vydatnosti. Naopak ke zvětšení nebo velkému zvětšení vydatnosti došlo u 2 % pramenů.</w:t>
      </w:r>
    </w:p>
    <w:p w14:paraId="4A598385" w14:textId="77777777" w:rsidR="0069493E" w:rsidRPr="0069493E" w:rsidRDefault="0069493E" w:rsidP="0069493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69493E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Hladiny sledovaných vodních toků byly v průběhu týdne zpočátku setrvalé, nebo jen slabě rozkolísané. Ojediněle se vyskytly i větší vzestupy hladin vodních toků, na několika stanicích i s překročením 1. SPA. V jednom případě byl dosažen i 2. SPA na Maršovském potoce v Hubenově pod přehradou. V závěru týdne a ke konci týdne z neděle na pondělí byly hladiny vodních toků výrazně rozkolísané, případně rychle stoupaly vzhledem k intenzivním srážkám. Na řadě profilů v povodí Moravy došlo k překročení 1. a 2., v několika případech i 3. SPA. Celkové týdenní rozdíly hladin se nejčastěji pohybovaly od -15 do +3 cm, v ojedinělých případech došlo i k větším rozdílům.</w:t>
      </w:r>
    </w:p>
    <w:p w14:paraId="67175D35" w14:textId="77777777" w:rsidR="0069493E" w:rsidRPr="0069493E" w:rsidRDefault="0069493E" w:rsidP="0069493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69493E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Za měsíc červen bylo z vodních nádrží nadlepšeno přes 29,21 mil. m</w:t>
      </w:r>
      <w:r w:rsidRPr="0069493E">
        <w:rPr>
          <w:rFonts w:ascii="Calibri" w:eastAsia="Times New Roman" w:hAnsi="Calibri" w:cs="Calibri"/>
          <w:kern w:val="0"/>
          <w:sz w:val="24"/>
          <w:szCs w:val="24"/>
          <w:vertAlign w:val="superscript"/>
          <w:lang w:eastAsia="cs-CZ"/>
          <w14:ligatures w14:val="none"/>
        </w:rPr>
        <w:t>3</w:t>
      </w:r>
      <w:r w:rsidRPr="0069493E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 xml:space="preserve"> do vodních toků pod nádržemi. Od začátku roku 2024 bylo z vodních nádrží nadlepšeno tedy celkem přes 145,94 mil. m</w:t>
      </w:r>
      <w:r w:rsidRPr="0069493E">
        <w:rPr>
          <w:rFonts w:ascii="Calibri" w:eastAsia="Times New Roman" w:hAnsi="Calibri" w:cs="Calibri"/>
          <w:kern w:val="0"/>
          <w:sz w:val="24"/>
          <w:szCs w:val="24"/>
          <w:vertAlign w:val="superscript"/>
          <w:lang w:eastAsia="cs-CZ"/>
          <w14:ligatures w14:val="none"/>
        </w:rPr>
        <w:t>3</w:t>
      </w:r>
      <w:r w:rsidRPr="0069493E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.</w:t>
      </w:r>
    </w:p>
    <w:p w14:paraId="24E8CB43" w14:textId="7930C5AC" w:rsidR="009F737C" w:rsidRPr="0069493E" w:rsidRDefault="0069493E" w:rsidP="0069493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69493E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Za měsíc červen došlo rovněž k akumulaci vody v zásobních prostorech vodních děl. V součtu za všechny státní podniky Povodí celkem bylo akumulováno 54,92 mil. m</w:t>
      </w:r>
      <w:r w:rsidRPr="0069493E">
        <w:rPr>
          <w:rFonts w:ascii="Calibri" w:eastAsia="Times New Roman" w:hAnsi="Calibri" w:cs="Calibri"/>
          <w:kern w:val="0"/>
          <w:sz w:val="24"/>
          <w:szCs w:val="24"/>
          <w:vertAlign w:val="superscript"/>
          <w:lang w:eastAsia="cs-CZ"/>
          <w14:ligatures w14:val="none"/>
        </w:rPr>
        <w:t>3</w:t>
      </w:r>
      <w:r w:rsidRPr="0069493E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, od začátku roku 2024 bylo ve významných vodních nádržích na území České republiky akumulováno 475,02 mil. m</w:t>
      </w:r>
      <w:r w:rsidRPr="0069493E">
        <w:rPr>
          <w:rFonts w:ascii="Calibri" w:eastAsia="Times New Roman" w:hAnsi="Calibri" w:cs="Calibri"/>
          <w:kern w:val="0"/>
          <w:sz w:val="24"/>
          <w:szCs w:val="24"/>
          <w:vertAlign w:val="superscript"/>
          <w:lang w:eastAsia="cs-CZ"/>
          <w14:ligatures w14:val="none"/>
        </w:rPr>
        <w:t>3</w:t>
      </w:r>
      <w:r w:rsidRPr="0069493E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.Významné vodárenské i víceúčelové nádrže jsou až na výjimky (tato vodní díla mají nižší naplněnost převážně z provozních důvodů) naplněny z 80–100 % a jsou tak schopny zabezpečit požadované odběry.</w:t>
      </w:r>
    </w:p>
    <w:sectPr w:rsidR="009F737C" w:rsidRPr="0069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3E"/>
    <w:rsid w:val="001220F7"/>
    <w:rsid w:val="0022567A"/>
    <w:rsid w:val="0069493E"/>
    <w:rsid w:val="00862E1B"/>
    <w:rsid w:val="009D1C7F"/>
    <w:rsid w:val="009F737C"/>
    <w:rsid w:val="00BC763C"/>
    <w:rsid w:val="00F7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BBA4"/>
  <w15:chartTrackingRefBased/>
  <w15:docId w15:val="{E9DBA6E7-F22A-4404-8955-20A906BF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49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949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949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949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949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949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949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949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949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9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949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949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9493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9493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9493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9493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9493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9493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949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949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949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949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949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9493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9493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9493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949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9493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9493E"/>
    <w:rPr>
      <w:b/>
      <w:bCs/>
      <w:smallCaps/>
      <w:color w:val="0F4761" w:themeColor="accent1" w:themeShade="BF"/>
      <w:spacing w:val="5"/>
    </w:rPr>
  </w:style>
  <w:style w:type="character" w:customStyle="1" w:styleId="insite-only">
    <w:name w:val="insite-only"/>
    <w:basedOn w:val="Standardnpsmoodstavce"/>
    <w:rsid w:val="0069493E"/>
  </w:style>
  <w:style w:type="character" w:customStyle="1" w:styleId="ea-text--grey-mid">
    <w:name w:val="ea-text--grey-mid"/>
    <w:basedOn w:val="Standardnpsmoodstavce"/>
    <w:rsid w:val="0069493E"/>
  </w:style>
  <w:style w:type="character" w:styleId="Hypertextovodkaz">
    <w:name w:val="Hyperlink"/>
    <w:basedOn w:val="Standardnpsmoodstavce"/>
    <w:uiPriority w:val="99"/>
    <w:semiHidden/>
    <w:unhideWhenUsed/>
    <w:rsid w:val="0069493E"/>
    <w:rPr>
      <w:color w:val="0000FF"/>
      <w:u w:val="single"/>
    </w:rPr>
  </w:style>
  <w:style w:type="paragraph" w:customStyle="1" w:styleId="insite-only1">
    <w:name w:val="insite-only1"/>
    <w:basedOn w:val="Normln"/>
    <w:rsid w:val="0069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69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6D70F561DF84C8987930C011EEDFF" ma:contentTypeVersion="15" ma:contentTypeDescription="Vytvoří nový dokument" ma:contentTypeScope="" ma:versionID="610fc837ce24244841403680031a3cef">
  <xsd:schema xmlns:xsd="http://www.w3.org/2001/XMLSchema" xmlns:xs="http://www.w3.org/2001/XMLSchema" xmlns:p="http://schemas.microsoft.com/office/2006/metadata/properties" xmlns:ns2="bc2fc3e7-1330-4be1-a5c5-dabdea16aa1e" xmlns:ns3="69be9e84-ee3c-4fd9-99cd-2e9f5c0ef0c7" targetNamespace="http://schemas.microsoft.com/office/2006/metadata/properties" ma:root="true" ma:fieldsID="7f3860b4a98154f50f3586a37f88222c" ns2:_="" ns3:_="">
    <xsd:import namespace="bc2fc3e7-1330-4be1-a5c5-dabdea16aa1e"/>
    <xsd:import namespace="69be9e84-ee3c-4fd9-99cd-2e9f5c0ef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fc3e7-1330-4be1-a5c5-dabdea16a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0017e234-cef2-4f3c-ab2e-2310b2081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e9e84-ee3c-4fd9-99cd-2e9f5c0ef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Sloupec zachycení celé taxonomie" ma:hidden="true" ma:list="{67a9a418-a782-4341-ad6f-06d1a47248a7}" ma:internalName="TaxCatchAll" ma:showField="CatchAllData" ma:web="69be9e84-ee3c-4fd9-99cd-2e9f5c0ef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be9e84-ee3c-4fd9-99cd-2e9f5c0ef0c7" xsi:nil="true"/>
    <lcf76f155ced4ddcb4097134ff3c332f xmlns="bc2fc3e7-1330-4be1-a5c5-dabdea16aa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C2DEDD-42EA-4BDE-AF6C-3BB29678547B}"/>
</file>

<file path=customXml/itemProps2.xml><?xml version="1.0" encoding="utf-8"?>
<ds:datastoreItem xmlns:ds="http://schemas.openxmlformats.org/officeDocument/2006/customXml" ds:itemID="{5C386C2D-0E45-4F36-996D-4341BC603268}"/>
</file>

<file path=customXml/itemProps3.xml><?xml version="1.0" encoding="utf-8"?>
<ds:datastoreItem xmlns:ds="http://schemas.openxmlformats.org/officeDocument/2006/customXml" ds:itemID="{11CD2491-33C8-45ED-A486-7EE4C9E53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2324</Characters>
  <Application>Microsoft Office Word</Application>
  <DocSecurity>0</DocSecurity>
  <Lines>166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Soňa Chánová - Agrární komora ČR</dc:creator>
  <cp:keywords/>
  <dc:description/>
  <cp:lastModifiedBy>Ing. Soňa Chánová - Agrární komora ČR</cp:lastModifiedBy>
  <cp:revision>3</cp:revision>
  <dcterms:created xsi:type="dcterms:W3CDTF">2024-07-04T11:39:00Z</dcterms:created>
  <dcterms:modified xsi:type="dcterms:W3CDTF">2024-07-04T11:40:00Z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0x010100D666D70F561DF84C8987930C011EEDFF</vt:lpwstr>
  </property>
</Properties>
</file>